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9D" w:rsidRPr="00187611" w:rsidRDefault="00FB309D" w:rsidP="00FB309D">
      <w:pPr>
        <w:widowControl/>
        <w:overflowPunct w:val="0"/>
        <w:spacing w:line="60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D3743C" w:rsidRPr="00187611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</w:p>
    <w:p w:rsidR="008E6AE6" w:rsidRPr="00187611" w:rsidRDefault="00121F90" w:rsidP="00176139">
      <w:pPr>
        <w:overflowPunct w:val="0"/>
        <w:spacing w:line="60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87611">
        <w:rPr>
          <w:rFonts w:ascii="华文中宋" w:eastAsia="华文中宋" w:hAnsi="华文中宋" w:cs="Times New Roman" w:hint="eastAsia"/>
          <w:b/>
          <w:sz w:val="32"/>
          <w:szCs w:val="32"/>
        </w:rPr>
        <w:t>《</w:t>
      </w:r>
      <w:r w:rsidR="00176139" w:rsidRPr="00187611">
        <w:rPr>
          <w:rFonts w:ascii="华文中宋" w:eastAsia="华文中宋" w:hAnsi="华文中宋" w:cs="Times New Roman" w:hint="eastAsia"/>
          <w:b/>
          <w:sz w:val="32"/>
          <w:szCs w:val="32"/>
        </w:rPr>
        <w:t>上海市外商投资项目核准和备案管理办法</w:t>
      </w:r>
      <w:r w:rsidRPr="00187611">
        <w:rPr>
          <w:rFonts w:ascii="华文中宋" w:eastAsia="华文中宋" w:hAnsi="华文中宋" w:cs="Times New Roman" w:hint="eastAsia"/>
          <w:b/>
          <w:sz w:val="32"/>
          <w:szCs w:val="32"/>
        </w:rPr>
        <w:t>（征求意见稿</w:t>
      </w:r>
      <w:r w:rsidR="00BB2A76" w:rsidRPr="00187611">
        <w:rPr>
          <w:rFonts w:ascii="华文中宋" w:eastAsia="华文中宋" w:hAnsi="华文中宋" w:cs="Times New Roman" w:hint="eastAsia"/>
          <w:b/>
          <w:sz w:val="32"/>
          <w:szCs w:val="32"/>
        </w:rPr>
        <w:t>）》</w:t>
      </w:r>
    </w:p>
    <w:p w:rsidR="00BB7215" w:rsidRPr="00187611" w:rsidRDefault="00BB2A76" w:rsidP="00176139">
      <w:pPr>
        <w:overflowPunct w:val="0"/>
        <w:spacing w:line="60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87611">
        <w:rPr>
          <w:rFonts w:ascii="华文中宋" w:eastAsia="华文中宋" w:hAnsi="华文中宋" w:cs="Times New Roman" w:hint="eastAsia"/>
          <w:b/>
          <w:sz w:val="32"/>
          <w:szCs w:val="32"/>
        </w:rPr>
        <w:t>起草说明</w:t>
      </w:r>
    </w:p>
    <w:p w:rsidR="00B27BB3" w:rsidRPr="00187611" w:rsidRDefault="00B27BB3" w:rsidP="00711C14">
      <w:pPr>
        <w:spacing w:beforeLines="100" w:line="360" w:lineRule="auto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为进一步规范外商投资项目的核准和备案，提高政务服务水平，促进外商投资，</w:t>
      </w:r>
      <w:r w:rsidR="003819A5" w:rsidRPr="00187611">
        <w:rPr>
          <w:rFonts w:ascii="仿宋_GB2312" w:eastAsia="仿宋_GB2312" w:hAnsi="Times New Roman" w:cs="Times New Roman" w:hint="eastAsia"/>
          <w:sz w:val="32"/>
          <w:szCs w:val="32"/>
        </w:rPr>
        <w:t>市发展改革委会同有关部门研究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起草</w:t>
      </w:r>
      <w:r w:rsidR="003819A5" w:rsidRPr="00187611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《上海市外商投资项目核准和备案</w:t>
      </w:r>
      <w:r w:rsidR="00BE2D90">
        <w:rPr>
          <w:rFonts w:ascii="仿宋_GB2312" w:eastAsia="仿宋_GB2312" w:hAnsi="Times New Roman" w:cs="Times New Roman" w:hint="eastAsia"/>
          <w:sz w:val="32"/>
          <w:szCs w:val="32"/>
        </w:rPr>
        <w:t>管理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办法（</w:t>
      </w:r>
      <w:r w:rsidR="00561ADF" w:rsidRPr="00187611">
        <w:rPr>
          <w:rFonts w:ascii="仿宋_GB2312" w:eastAsia="仿宋_GB2312" w:hAnsi="Times New Roman" w:cs="Times New Roman" w:hint="eastAsia"/>
          <w:sz w:val="32"/>
          <w:szCs w:val="32"/>
        </w:rPr>
        <w:t>征求意见稿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）》（以下简称《办法》），现就有关情况说明如下。</w:t>
      </w:r>
    </w:p>
    <w:p w:rsidR="00D3743C" w:rsidRPr="00187611" w:rsidRDefault="00D3743C" w:rsidP="00187611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187611">
        <w:rPr>
          <w:rFonts w:ascii="黑体" w:eastAsia="黑体" w:hAnsi="黑体" w:cs="Times New Roman" w:hint="eastAsia"/>
          <w:b/>
          <w:sz w:val="32"/>
          <w:szCs w:val="32"/>
        </w:rPr>
        <w:t>一、制订《办法》的必要性</w:t>
      </w:r>
    </w:p>
    <w:p w:rsidR="001405ED" w:rsidRPr="00187611" w:rsidRDefault="001405ED" w:rsidP="001405E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近年来我市不断深化“放管服”改革，优化营商环境，在推进外商投资项目管理改革创新方面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形成了自身特色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，不断下放核准和备案权限，通过跨部门数据共享简化核准手续，全面实行网上告知式备案，充分利用“一网通办”平台提高政务服务水平等，积累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一批有效经验做法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纳入规范性文件实施后</w:t>
      </w:r>
      <w:r>
        <w:rPr>
          <w:rFonts w:ascii="仿宋_GB2312" w:eastAsia="仿宋_GB2312" w:hAnsi="Times New Roman" w:cs="Times New Roman" w:hint="eastAsia"/>
          <w:sz w:val="32"/>
          <w:szCs w:val="32"/>
        </w:rPr>
        <w:t>,</w:t>
      </w:r>
      <w:r w:rsidRPr="003F48E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 xml:space="preserve"> </w:t>
      </w:r>
      <w:r w:rsidRPr="003F48E5">
        <w:rPr>
          <w:rFonts w:ascii="仿宋_GB2312" w:eastAsia="仿宋_GB2312" w:hAnsi="Times New Roman" w:cs="Times New Roman" w:hint="eastAsia"/>
          <w:sz w:val="32"/>
          <w:szCs w:val="32"/>
        </w:rPr>
        <w:t>将进一步便利外国投资者和外商投资企业开展项目投资。</w:t>
      </w:r>
    </w:p>
    <w:p w:rsidR="00EE4CD0" w:rsidRPr="00187611" w:rsidRDefault="00522357" w:rsidP="003F48E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《外商投资法》及其实施条例明确，国家对</w:t>
      </w:r>
      <w:r w:rsidR="0080797A" w:rsidRPr="00187611">
        <w:rPr>
          <w:rFonts w:ascii="仿宋_GB2312" w:eastAsia="仿宋_GB2312" w:hAnsi="Times New Roman" w:cs="Times New Roman" w:hint="eastAsia"/>
          <w:sz w:val="32"/>
          <w:szCs w:val="32"/>
        </w:rPr>
        <w:t>外商投资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实行准入前国民待遇加负面清单管理制度，</w:t>
      </w:r>
      <w:r w:rsidR="0080797A" w:rsidRPr="00187611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9278BC" w:rsidRPr="00187611">
        <w:rPr>
          <w:rFonts w:ascii="仿宋_GB2312" w:eastAsia="仿宋_GB2312" w:hAnsi="Times New Roman" w:cs="Times New Roman" w:hint="eastAsia"/>
          <w:sz w:val="32"/>
          <w:szCs w:val="32"/>
        </w:rPr>
        <w:t>核准</w:t>
      </w:r>
      <w:r w:rsidR="00711C14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9278BC" w:rsidRPr="00187611">
        <w:rPr>
          <w:rFonts w:ascii="仿宋_GB2312" w:eastAsia="仿宋_GB2312" w:hAnsi="Times New Roman" w:cs="Times New Roman" w:hint="eastAsia"/>
          <w:sz w:val="32"/>
          <w:szCs w:val="32"/>
        </w:rPr>
        <w:t>备案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是外商</w:t>
      </w:r>
      <w:r w:rsidR="0080797A" w:rsidRPr="00187611">
        <w:rPr>
          <w:rFonts w:ascii="仿宋_GB2312" w:eastAsia="仿宋_GB2312" w:hAnsi="Times New Roman" w:cs="Times New Roman" w:hint="eastAsia"/>
          <w:sz w:val="32"/>
          <w:szCs w:val="32"/>
        </w:rPr>
        <w:t>投资管理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9278BC" w:rsidRPr="00187611">
        <w:rPr>
          <w:rFonts w:ascii="仿宋_GB2312" w:eastAsia="仿宋_GB2312" w:hAnsi="Times New Roman" w:cs="Times New Roman" w:hint="eastAsia"/>
          <w:sz w:val="32"/>
          <w:szCs w:val="32"/>
        </w:rPr>
        <w:t>重要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组成部分。《上海市外商投资条例》</w:t>
      </w:r>
      <w:r w:rsidR="00EE4CD0" w:rsidRPr="00187611">
        <w:rPr>
          <w:rFonts w:ascii="仿宋_GB2312" w:eastAsia="仿宋_GB2312" w:hAnsi="Times New Roman" w:cs="Times New Roman" w:hint="eastAsia"/>
          <w:sz w:val="32"/>
          <w:szCs w:val="32"/>
        </w:rPr>
        <w:t>第四十条、四十二条</w:t>
      </w:r>
      <w:r w:rsidR="00BF2B9C" w:rsidRPr="00187611">
        <w:rPr>
          <w:rFonts w:ascii="仿宋_GB2312" w:eastAsia="仿宋_GB2312" w:hAnsi="Times New Roman" w:cs="Times New Roman" w:hint="eastAsia"/>
          <w:sz w:val="32"/>
          <w:szCs w:val="32"/>
        </w:rPr>
        <w:t>规定了我市</w:t>
      </w:r>
      <w:r w:rsidR="00EE4CD0" w:rsidRPr="00187611">
        <w:rPr>
          <w:rFonts w:ascii="仿宋_GB2312" w:eastAsia="仿宋_GB2312" w:hAnsi="Times New Roman" w:cs="Times New Roman" w:hint="eastAsia"/>
          <w:sz w:val="32"/>
          <w:szCs w:val="32"/>
        </w:rPr>
        <w:t>外商投资项目核准和备案管理范围、方式</w:t>
      </w:r>
      <w:r w:rsidR="00BF2B9C" w:rsidRPr="00187611">
        <w:rPr>
          <w:rFonts w:ascii="仿宋_GB2312" w:eastAsia="仿宋_GB2312" w:hAnsi="Times New Roman" w:cs="Times New Roman" w:hint="eastAsia"/>
          <w:sz w:val="32"/>
          <w:szCs w:val="32"/>
        </w:rPr>
        <w:t>和发展改革等部门职责等</w:t>
      </w:r>
      <w:r w:rsidR="00EE4CD0" w:rsidRPr="00187611">
        <w:rPr>
          <w:rFonts w:ascii="仿宋_GB2312" w:eastAsia="仿宋_GB2312" w:hAnsi="Times New Roman" w:cs="Times New Roman" w:hint="eastAsia"/>
          <w:sz w:val="32"/>
          <w:szCs w:val="32"/>
        </w:rPr>
        <w:t>，明确相关管理办法由市人民政府制定发布。</w:t>
      </w:r>
    </w:p>
    <w:p w:rsidR="007E0C40" w:rsidRPr="00187611" w:rsidRDefault="007E0C40" w:rsidP="003F48E5">
      <w:pPr>
        <w:pStyle w:val="a5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E0C40" w:rsidRPr="00187611" w:rsidRDefault="007E0C40" w:rsidP="00187611">
      <w:pPr>
        <w:pStyle w:val="a5"/>
        <w:overflowPunct w:val="0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Times New Roman"/>
          <w:b/>
          <w:sz w:val="32"/>
          <w:szCs w:val="32"/>
        </w:rPr>
      </w:pPr>
      <w:r w:rsidRPr="00187611">
        <w:rPr>
          <w:rFonts w:ascii="黑体" w:eastAsia="黑体" w:hAnsi="黑体" w:cs="Times New Roman" w:hint="eastAsia"/>
          <w:b/>
          <w:sz w:val="32"/>
          <w:szCs w:val="32"/>
        </w:rPr>
        <w:lastRenderedPageBreak/>
        <w:t>二、起草过程</w:t>
      </w:r>
    </w:p>
    <w:p w:rsidR="007E0C40" w:rsidRPr="00187611" w:rsidRDefault="007E0C40" w:rsidP="00D16CCA">
      <w:pPr>
        <w:widowControl/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2020年11月</w:t>
      </w:r>
      <w:r w:rsidR="00CA545C" w:rsidRPr="00187611">
        <w:rPr>
          <w:rFonts w:ascii="仿宋_GB2312" w:eastAsia="仿宋_GB2312" w:hAnsi="Times New Roman" w:cs="Times New Roman" w:hint="eastAsia"/>
          <w:sz w:val="32"/>
          <w:szCs w:val="32"/>
        </w:rPr>
        <w:t>1日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《上海市外商投资条例》颁布实施后，</w:t>
      </w:r>
      <w:r w:rsidRPr="0018761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市发展改革委正式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启动了《办法》制定</w:t>
      </w:r>
      <w:r w:rsidRPr="0018761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主要开展了以下工作：</w:t>
      </w:r>
    </w:p>
    <w:p w:rsidR="00C10ACF" w:rsidRPr="00187611" w:rsidRDefault="00C10ACF" w:rsidP="00D16CCA">
      <w:pPr>
        <w:overflowPunct w:val="0"/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一是系统梳理外商投资项目管理相关规定。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一方面是外商投资相关规定，如《外商投资法》及其实施条例、《上海市外商投资条例》《外商投资准入特别管理措施（负面清单）》《鼓励外商投资产业目录》《外商投资项目核准和备案管理办法》等；另一方面是项目管理相关规定，如《企业投资项目核准和备案管理条例》《政府核准的投资项目目录》等，同时按照负面清单之外内外资一致管理原则，充分借鉴内资企业投资项目管理规定。</w:t>
      </w:r>
    </w:p>
    <w:p w:rsidR="00C10ACF" w:rsidRPr="00187611" w:rsidRDefault="00C10ACF" w:rsidP="00187611">
      <w:pPr>
        <w:overflowPunct w:val="0"/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sz w:val="32"/>
          <w:szCs w:val="32"/>
        </w:rPr>
        <w:t>二是总结特色实践研究草拟《办法》。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认真总结我市外商投资项目管理上的创新做法，在充分调研外资企业需求基础上进一步优化完善，既涵盖外资项目管理特殊规定，也充分体现负面清单之外内外资管理一致要求，同时强调规范管理与优化服务相结合，研究形成了《办法》。</w:t>
      </w:r>
    </w:p>
    <w:p w:rsidR="007E0C40" w:rsidRPr="00187611" w:rsidRDefault="007E0C40" w:rsidP="00D16CCA">
      <w:pPr>
        <w:widowControl/>
        <w:overflowPunct w:val="0"/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sz w:val="32"/>
          <w:szCs w:val="32"/>
        </w:rPr>
        <w:t>三是广泛征求各方面意见建议。</w:t>
      </w:r>
      <w:r w:rsidR="00DB4077" w:rsidRPr="00187611">
        <w:rPr>
          <w:rFonts w:ascii="仿宋_GB2312" w:eastAsia="仿宋_GB2312" w:hAnsi="Times New Roman" w:cs="Times New Roman" w:hint="eastAsia"/>
          <w:sz w:val="32"/>
          <w:szCs w:val="32"/>
        </w:rPr>
        <w:t>市发展改革委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先后召开</w:t>
      </w:r>
      <w:r w:rsidR="00C10ACF" w:rsidRPr="00187611">
        <w:rPr>
          <w:rFonts w:ascii="仿宋_GB2312" w:eastAsia="仿宋_GB2312" w:hAnsi="Times New Roman" w:cs="Times New Roman" w:hint="eastAsia"/>
          <w:sz w:val="32"/>
          <w:szCs w:val="32"/>
        </w:rPr>
        <w:t>多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场</w:t>
      </w:r>
      <w:r w:rsidR="00DB4077" w:rsidRPr="00187611">
        <w:rPr>
          <w:rFonts w:ascii="仿宋_GB2312" w:eastAsia="仿宋_GB2312" w:hAnsi="Times New Roman" w:cs="Times New Roman" w:hint="eastAsia"/>
          <w:sz w:val="32"/>
          <w:szCs w:val="32"/>
        </w:rPr>
        <w:t>专题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会</w:t>
      </w:r>
      <w:r w:rsidR="00DB4077" w:rsidRPr="00187611">
        <w:rPr>
          <w:rFonts w:ascii="仿宋_GB2312" w:eastAsia="仿宋_GB2312" w:hAnsi="Times New Roman" w:cs="Times New Roman" w:hint="eastAsia"/>
          <w:sz w:val="32"/>
          <w:szCs w:val="32"/>
        </w:rPr>
        <w:t>议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听取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具有行业代表性外资企业、外资商会协会、法律专家等对</w:t>
      </w:r>
      <w:r w:rsidR="00DB4077" w:rsidRPr="00187611">
        <w:rPr>
          <w:rFonts w:ascii="仿宋_GB2312" w:eastAsia="仿宋_GB2312" w:hAnsi="Times New Roman" w:cs="Times New Roman" w:hint="eastAsia"/>
          <w:sz w:val="32"/>
          <w:szCs w:val="32"/>
        </w:rPr>
        <w:t>《办法》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意见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建议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书面征求有关主管部门、各区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和开发区管理部门</w:t>
      </w:r>
      <w:r w:rsidR="00C10ACF" w:rsidRPr="00187611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意见。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在广泛听取意见</w:t>
      </w:r>
      <w:r w:rsidR="00C10ACF" w:rsidRPr="00187611">
        <w:rPr>
          <w:rFonts w:ascii="仿宋_GB2312" w:eastAsia="仿宋_GB2312" w:hAnsi="Times New Roman" w:cs="Times New Roman" w:hint="eastAsia"/>
          <w:sz w:val="32"/>
          <w:szCs w:val="32"/>
        </w:rPr>
        <w:t>建议</w:t>
      </w:r>
      <w:r w:rsidR="00C0710E" w:rsidRPr="00187611">
        <w:rPr>
          <w:rFonts w:ascii="仿宋_GB2312" w:eastAsia="仿宋_GB2312" w:hAnsi="Times New Roman" w:cs="Times New Roman" w:hint="eastAsia"/>
          <w:sz w:val="32"/>
          <w:szCs w:val="32"/>
        </w:rPr>
        <w:t>基础上，进一步完善《办法》，形成了公开征求意见稿。</w:t>
      </w:r>
    </w:p>
    <w:p w:rsidR="007E0C40" w:rsidRPr="00187611" w:rsidRDefault="007E0C40" w:rsidP="00187611">
      <w:pPr>
        <w:pStyle w:val="a5"/>
        <w:overflowPunct w:val="0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Times New Roman"/>
          <w:b/>
          <w:sz w:val="32"/>
          <w:szCs w:val="32"/>
        </w:rPr>
      </w:pPr>
      <w:r w:rsidRPr="00187611">
        <w:rPr>
          <w:rFonts w:ascii="黑体" w:eastAsia="黑体" w:hAnsi="黑体" w:cs="Times New Roman" w:hint="eastAsia"/>
          <w:b/>
          <w:sz w:val="32"/>
          <w:szCs w:val="32"/>
        </w:rPr>
        <w:lastRenderedPageBreak/>
        <w:t>三、主要内容</w:t>
      </w:r>
    </w:p>
    <w:p w:rsidR="007E0C40" w:rsidRPr="00187611" w:rsidRDefault="007E0C40" w:rsidP="007E0C40">
      <w:pPr>
        <w:overflowPunct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《办法》包括</w:t>
      </w:r>
      <w:r w:rsidRPr="00187611">
        <w:rPr>
          <w:rFonts w:ascii="仿宋_GB2312" w:eastAsia="仿宋_GB2312" w:hAnsi="Times New Roman" w:cs="Times New Roman" w:hint="eastAsia"/>
          <w:bCs/>
          <w:sz w:val="32"/>
          <w:szCs w:val="32"/>
        </w:rPr>
        <w:t>总则、项目核准、项目备案、监督管理、法律责任、附则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共六章43条。</w:t>
      </w:r>
    </w:p>
    <w:p w:rsidR="007E0C40" w:rsidRPr="00187611" w:rsidRDefault="007E0C40" w:rsidP="00D16CCA">
      <w:pPr>
        <w:overflowPunct w:val="0"/>
        <w:spacing w:line="600" w:lineRule="exact"/>
        <w:ind w:firstLineChars="200" w:firstLine="643"/>
        <w:rPr>
          <w:rFonts w:ascii="仿宋_GB2312" w:eastAsia="仿宋_GB2312" w:hAnsi="Times New Roman" w:cs="Times New Roman"/>
          <w:bCs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第一章：总则，共11条。</w:t>
      </w:r>
      <w:r w:rsidRPr="00187611">
        <w:rPr>
          <w:rFonts w:ascii="仿宋_GB2312" w:eastAsia="仿宋_GB2312" w:hAnsi="Times New Roman" w:cs="Times New Roman" w:hint="eastAsia"/>
          <w:bCs/>
          <w:sz w:val="32"/>
          <w:szCs w:val="32"/>
        </w:rPr>
        <w:t>具体条款包括目的和依据、适用范围、项目管理方式和机关、范围和权限、投资自主权、办事指南编制、咨询和指导服务、办理结果公开、在线办理和项目代码管理、总投资的计算以及安全审查等。</w:t>
      </w:r>
    </w:p>
    <w:p w:rsidR="007E0C40" w:rsidRPr="00187611" w:rsidRDefault="007E0C40" w:rsidP="00D16CCA">
      <w:pPr>
        <w:overflowPunct w:val="0"/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第二章：项目核准，共14条。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具体条款包括项目申请报告、报告编写、附具文件、申请报送、补正与受理、项目评估、部门意见、公众意见、调整澄清或补充、核准审查、核准决定、核准文件出具、核准变更以及核准延期等。</w:t>
      </w:r>
    </w:p>
    <w:p w:rsidR="007E0C40" w:rsidRPr="00187611" w:rsidRDefault="007E0C40" w:rsidP="00D16CCA">
      <w:pPr>
        <w:overflowPunct w:val="0"/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第三章：项目备案，共5条。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具体条款包括在线备案、备案补正与完成、备案变更、备案证明和信息共享以及异议处理等。</w:t>
      </w:r>
    </w:p>
    <w:p w:rsidR="007E0C40" w:rsidRPr="00187611" w:rsidRDefault="007E0C40" w:rsidP="007E0C40">
      <w:pPr>
        <w:spacing w:line="600" w:lineRule="exact"/>
        <w:ind w:firstLine="642"/>
        <w:rPr>
          <w:rFonts w:ascii="仿宋_GB2312" w:eastAsia="仿宋_GB2312" w:hAnsi="Times New Roman" w:cs="Times New Roman"/>
          <w:bCs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第四章：监督管理，共5条。</w:t>
      </w:r>
      <w:r w:rsidRPr="00187611">
        <w:rPr>
          <w:rFonts w:ascii="仿宋_GB2312" w:eastAsia="仿宋_GB2312" w:hAnsi="Times New Roman" w:cs="Times New Roman" w:hint="eastAsia"/>
          <w:bCs/>
          <w:sz w:val="32"/>
          <w:szCs w:val="32"/>
        </w:rPr>
        <w:t>具体条款包括层级指导和监督、事中事后监管、监管信息共享和处理、如实申报义务以及信用惩戒等。</w:t>
      </w:r>
    </w:p>
    <w:p w:rsidR="007E0C40" w:rsidRPr="00187611" w:rsidRDefault="007E0C40" w:rsidP="007E0C40">
      <w:pPr>
        <w:overflowPunct w:val="0"/>
        <w:spacing w:line="6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第五章：法律责任，共6条。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具体条款包括层级责令改正、违法行为的追究、不实申报的责任、核准项目的责任、备案项目的责任以及违反负面清单的责任等。</w:t>
      </w:r>
    </w:p>
    <w:p w:rsidR="00037392" w:rsidRPr="00187611" w:rsidRDefault="007E0C40" w:rsidP="00D16CCA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876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第六章：附则，共2条。</w:t>
      </w:r>
      <w:r w:rsidRPr="00187611">
        <w:rPr>
          <w:rFonts w:ascii="仿宋_GB2312" w:eastAsia="仿宋_GB2312" w:hAnsi="Times New Roman" w:cs="Times New Roman" w:hint="eastAsia"/>
          <w:sz w:val="32"/>
          <w:szCs w:val="32"/>
        </w:rPr>
        <w:t>具体条款包括参照执行、有效期。</w:t>
      </w:r>
    </w:p>
    <w:sectPr w:rsidR="00037392" w:rsidRPr="00187611" w:rsidSect="008469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14" w:rsidRDefault="00B02E14" w:rsidP="00473280">
      <w:r>
        <w:separator/>
      </w:r>
    </w:p>
  </w:endnote>
  <w:endnote w:type="continuationSeparator" w:id="1">
    <w:p w:rsidR="00B02E14" w:rsidRDefault="00B02E14" w:rsidP="0047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739483"/>
      <w:docPartObj>
        <w:docPartGallery w:val="Page Numbers (Bottom of Page)"/>
        <w:docPartUnique/>
      </w:docPartObj>
    </w:sdtPr>
    <w:sdtContent>
      <w:p w:rsidR="00D16CCA" w:rsidRDefault="001E05CB">
        <w:pPr>
          <w:pStyle w:val="a4"/>
          <w:jc w:val="center"/>
        </w:pPr>
        <w:fldSimple w:instr=" PAGE   \* MERGEFORMAT ">
          <w:r w:rsidR="00711C14" w:rsidRPr="00711C14">
            <w:rPr>
              <w:noProof/>
              <w:lang w:val="zh-CN"/>
            </w:rPr>
            <w:t>1</w:t>
          </w:r>
        </w:fldSimple>
      </w:p>
    </w:sdtContent>
  </w:sdt>
  <w:p w:rsidR="00D964C2" w:rsidRDefault="00D964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14" w:rsidRDefault="00B02E14" w:rsidP="00473280">
      <w:r>
        <w:separator/>
      </w:r>
    </w:p>
  </w:footnote>
  <w:footnote w:type="continuationSeparator" w:id="1">
    <w:p w:rsidR="00B02E14" w:rsidRDefault="00B02E14" w:rsidP="0047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280"/>
    <w:rsid w:val="00037392"/>
    <w:rsid w:val="000503DE"/>
    <w:rsid w:val="00056EF9"/>
    <w:rsid w:val="00071FA3"/>
    <w:rsid w:val="000721E2"/>
    <w:rsid w:val="00081F09"/>
    <w:rsid w:val="0009319B"/>
    <w:rsid w:val="000A6337"/>
    <w:rsid w:val="000C57AB"/>
    <w:rsid w:val="001148EC"/>
    <w:rsid w:val="00121F90"/>
    <w:rsid w:val="00122016"/>
    <w:rsid w:val="00135956"/>
    <w:rsid w:val="001405ED"/>
    <w:rsid w:val="00143B26"/>
    <w:rsid w:val="00154CD9"/>
    <w:rsid w:val="001715E8"/>
    <w:rsid w:val="001731E6"/>
    <w:rsid w:val="00176139"/>
    <w:rsid w:val="001816CA"/>
    <w:rsid w:val="00187611"/>
    <w:rsid w:val="001955F8"/>
    <w:rsid w:val="001967E2"/>
    <w:rsid w:val="00197EAB"/>
    <w:rsid w:val="001A185F"/>
    <w:rsid w:val="001A5C0D"/>
    <w:rsid w:val="001B0DD3"/>
    <w:rsid w:val="001D33EF"/>
    <w:rsid w:val="001E05CB"/>
    <w:rsid w:val="001E2BBD"/>
    <w:rsid w:val="00204B59"/>
    <w:rsid w:val="00213CC1"/>
    <w:rsid w:val="002431C8"/>
    <w:rsid w:val="0025415E"/>
    <w:rsid w:val="00266167"/>
    <w:rsid w:val="00266FCA"/>
    <w:rsid w:val="0026792B"/>
    <w:rsid w:val="002707B9"/>
    <w:rsid w:val="00275253"/>
    <w:rsid w:val="00294205"/>
    <w:rsid w:val="002A01CE"/>
    <w:rsid w:val="002B089F"/>
    <w:rsid w:val="002C63B7"/>
    <w:rsid w:val="002C63F7"/>
    <w:rsid w:val="002D05EA"/>
    <w:rsid w:val="002D3A8E"/>
    <w:rsid w:val="002D4E40"/>
    <w:rsid w:val="002D53F4"/>
    <w:rsid w:val="002D5776"/>
    <w:rsid w:val="002E20A8"/>
    <w:rsid w:val="002E65F6"/>
    <w:rsid w:val="002E682E"/>
    <w:rsid w:val="0033121B"/>
    <w:rsid w:val="00332C5A"/>
    <w:rsid w:val="00343358"/>
    <w:rsid w:val="0035737D"/>
    <w:rsid w:val="0036133A"/>
    <w:rsid w:val="00367216"/>
    <w:rsid w:val="0037539C"/>
    <w:rsid w:val="003819A5"/>
    <w:rsid w:val="00391A00"/>
    <w:rsid w:val="003C4AB4"/>
    <w:rsid w:val="003D7AD0"/>
    <w:rsid w:val="003E719C"/>
    <w:rsid w:val="003E7797"/>
    <w:rsid w:val="003F13EB"/>
    <w:rsid w:val="003F48E5"/>
    <w:rsid w:val="00404DD6"/>
    <w:rsid w:val="00410308"/>
    <w:rsid w:val="0041060F"/>
    <w:rsid w:val="00412191"/>
    <w:rsid w:val="004122CB"/>
    <w:rsid w:val="00414842"/>
    <w:rsid w:val="00414E3B"/>
    <w:rsid w:val="00416082"/>
    <w:rsid w:val="00423BE6"/>
    <w:rsid w:val="00432D87"/>
    <w:rsid w:val="0043649B"/>
    <w:rsid w:val="00441F83"/>
    <w:rsid w:val="0044335E"/>
    <w:rsid w:val="0045009D"/>
    <w:rsid w:val="004541AF"/>
    <w:rsid w:val="0046273E"/>
    <w:rsid w:val="00472800"/>
    <w:rsid w:val="00473280"/>
    <w:rsid w:val="00473910"/>
    <w:rsid w:val="00476DA9"/>
    <w:rsid w:val="00487D5F"/>
    <w:rsid w:val="004B3092"/>
    <w:rsid w:val="004B3821"/>
    <w:rsid w:val="004B5801"/>
    <w:rsid w:val="004C4537"/>
    <w:rsid w:val="004C7C6A"/>
    <w:rsid w:val="004D2095"/>
    <w:rsid w:val="004E0B3E"/>
    <w:rsid w:val="004E159B"/>
    <w:rsid w:val="00522357"/>
    <w:rsid w:val="00536149"/>
    <w:rsid w:val="00542447"/>
    <w:rsid w:val="00561ADF"/>
    <w:rsid w:val="00564A99"/>
    <w:rsid w:val="0057376B"/>
    <w:rsid w:val="0057707A"/>
    <w:rsid w:val="005774B8"/>
    <w:rsid w:val="00587EA9"/>
    <w:rsid w:val="00592A1F"/>
    <w:rsid w:val="00596B60"/>
    <w:rsid w:val="00597F65"/>
    <w:rsid w:val="005A7C67"/>
    <w:rsid w:val="005B5D3C"/>
    <w:rsid w:val="005B626E"/>
    <w:rsid w:val="005C2AAD"/>
    <w:rsid w:val="005C4F11"/>
    <w:rsid w:val="005E112E"/>
    <w:rsid w:val="005F4943"/>
    <w:rsid w:val="00614914"/>
    <w:rsid w:val="00624636"/>
    <w:rsid w:val="00641A91"/>
    <w:rsid w:val="0065546A"/>
    <w:rsid w:val="00670881"/>
    <w:rsid w:val="0067205C"/>
    <w:rsid w:val="00686CC3"/>
    <w:rsid w:val="0069215B"/>
    <w:rsid w:val="006A5111"/>
    <w:rsid w:val="006D6E1A"/>
    <w:rsid w:val="006E4CBD"/>
    <w:rsid w:val="006F5166"/>
    <w:rsid w:val="00711C14"/>
    <w:rsid w:val="00730B19"/>
    <w:rsid w:val="00731ED9"/>
    <w:rsid w:val="00733484"/>
    <w:rsid w:val="007334A8"/>
    <w:rsid w:val="00744E74"/>
    <w:rsid w:val="00752FBC"/>
    <w:rsid w:val="0075370B"/>
    <w:rsid w:val="00754D8F"/>
    <w:rsid w:val="00773062"/>
    <w:rsid w:val="007734DC"/>
    <w:rsid w:val="007954B7"/>
    <w:rsid w:val="007B017A"/>
    <w:rsid w:val="007B7507"/>
    <w:rsid w:val="007C1D17"/>
    <w:rsid w:val="007E0C40"/>
    <w:rsid w:val="007E26C5"/>
    <w:rsid w:val="007E6D0C"/>
    <w:rsid w:val="007E72C8"/>
    <w:rsid w:val="007F31DC"/>
    <w:rsid w:val="007F3D71"/>
    <w:rsid w:val="007F7B7E"/>
    <w:rsid w:val="008050DA"/>
    <w:rsid w:val="0080797A"/>
    <w:rsid w:val="00813046"/>
    <w:rsid w:val="00814A08"/>
    <w:rsid w:val="0084159A"/>
    <w:rsid w:val="00846967"/>
    <w:rsid w:val="0085289A"/>
    <w:rsid w:val="00862AF4"/>
    <w:rsid w:val="0087756F"/>
    <w:rsid w:val="00881362"/>
    <w:rsid w:val="00895F68"/>
    <w:rsid w:val="008A74F9"/>
    <w:rsid w:val="008B6891"/>
    <w:rsid w:val="008B6C18"/>
    <w:rsid w:val="008C1681"/>
    <w:rsid w:val="008E1AD6"/>
    <w:rsid w:val="008E1B69"/>
    <w:rsid w:val="008E6AE6"/>
    <w:rsid w:val="00904200"/>
    <w:rsid w:val="00921320"/>
    <w:rsid w:val="009278BC"/>
    <w:rsid w:val="009408E2"/>
    <w:rsid w:val="00947CC5"/>
    <w:rsid w:val="00953A0A"/>
    <w:rsid w:val="009540EB"/>
    <w:rsid w:val="00962CF3"/>
    <w:rsid w:val="00967DED"/>
    <w:rsid w:val="0097142C"/>
    <w:rsid w:val="00975DB0"/>
    <w:rsid w:val="009922C2"/>
    <w:rsid w:val="00992FF5"/>
    <w:rsid w:val="009938A9"/>
    <w:rsid w:val="009A3F3E"/>
    <w:rsid w:val="009B08B8"/>
    <w:rsid w:val="009B1D85"/>
    <w:rsid w:val="009B6193"/>
    <w:rsid w:val="009C3C0C"/>
    <w:rsid w:val="00A03BC0"/>
    <w:rsid w:val="00A05129"/>
    <w:rsid w:val="00A059F8"/>
    <w:rsid w:val="00A270C1"/>
    <w:rsid w:val="00A3456F"/>
    <w:rsid w:val="00A40041"/>
    <w:rsid w:val="00A61B8C"/>
    <w:rsid w:val="00A94C84"/>
    <w:rsid w:val="00AA06B5"/>
    <w:rsid w:val="00AA0F0C"/>
    <w:rsid w:val="00AA411D"/>
    <w:rsid w:val="00AA5CB6"/>
    <w:rsid w:val="00AA6683"/>
    <w:rsid w:val="00AA7EB8"/>
    <w:rsid w:val="00AD4FED"/>
    <w:rsid w:val="00AE1AAE"/>
    <w:rsid w:val="00AF271D"/>
    <w:rsid w:val="00AF3860"/>
    <w:rsid w:val="00AF3A89"/>
    <w:rsid w:val="00B02E14"/>
    <w:rsid w:val="00B05072"/>
    <w:rsid w:val="00B13624"/>
    <w:rsid w:val="00B27BB3"/>
    <w:rsid w:val="00B305F9"/>
    <w:rsid w:val="00B34C25"/>
    <w:rsid w:val="00B40795"/>
    <w:rsid w:val="00B70452"/>
    <w:rsid w:val="00B7172A"/>
    <w:rsid w:val="00B7408C"/>
    <w:rsid w:val="00B902E5"/>
    <w:rsid w:val="00B912B6"/>
    <w:rsid w:val="00B914BF"/>
    <w:rsid w:val="00B917A7"/>
    <w:rsid w:val="00B92782"/>
    <w:rsid w:val="00BB1614"/>
    <w:rsid w:val="00BB2A76"/>
    <w:rsid w:val="00BB7215"/>
    <w:rsid w:val="00BC2680"/>
    <w:rsid w:val="00BC3BA3"/>
    <w:rsid w:val="00BC5CA2"/>
    <w:rsid w:val="00BD46BE"/>
    <w:rsid w:val="00BD65F1"/>
    <w:rsid w:val="00BE2D90"/>
    <w:rsid w:val="00BF2B9C"/>
    <w:rsid w:val="00C052AD"/>
    <w:rsid w:val="00C0710E"/>
    <w:rsid w:val="00C10ACF"/>
    <w:rsid w:val="00C1397F"/>
    <w:rsid w:val="00C15A44"/>
    <w:rsid w:val="00C22521"/>
    <w:rsid w:val="00C234ED"/>
    <w:rsid w:val="00C27154"/>
    <w:rsid w:val="00C3158F"/>
    <w:rsid w:val="00C36778"/>
    <w:rsid w:val="00C5473D"/>
    <w:rsid w:val="00C66629"/>
    <w:rsid w:val="00C87AF7"/>
    <w:rsid w:val="00C94E92"/>
    <w:rsid w:val="00CA545C"/>
    <w:rsid w:val="00CB06B1"/>
    <w:rsid w:val="00CC5883"/>
    <w:rsid w:val="00CD371E"/>
    <w:rsid w:val="00D0452B"/>
    <w:rsid w:val="00D15421"/>
    <w:rsid w:val="00D16CCA"/>
    <w:rsid w:val="00D172FC"/>
    <w:rsid w:val="00D227FB"/>
    <w:rsid w:val="00D328B6"/>
    <w:rsid w:val="00D36878"/>
    <w:rsid w:val="00D36BB3"/>
    <w:rsid w:val="00D3743C"/>
    <w:rsid w:val="00D47A04"/>
    <w:rsid w:val="00D82AC6"/>
    <w:rsid w:val="00D94BE6"/>
    <w:rsid w:val="00D95B8F"/>
    <w:rsid w:val="00D95C8D"/>
    <w:rsid w:val="00D964C2"/>
    <w:rsid w:val="00DB19D3"/>
    <w:rsid w:val="00DB4077"/>
    <w:rsid w:val="00DB70B7"/>
    <w:rsid w:val="00DB7122"/>
    <w:rsid w:val="00DB7BCC"/>
    <w:rsid w:val="00DE35A2"/>
    <w:rsid w:val="00DE5842"/>
    <w:rsid w:val="00DF4ED7"/>
    <w:rsid w:val="00E02608"/>
    <w:rsid w:val="00E07801"/>
    <w:rsid w:val="00E14B60"/>
    <w:rsid w:val="00E14C64"/>
    <w:rsid w:val="00E21C92"/>
    <w:rsid w:val="00E3065C"/>
    <w:rsid w:val="00E33B5F"/>
    <w:rsid w:val="00E5785F"/>
    <w:rsid w:val="00E63DC0"/>
    <w:rsid w:val="00E8039E"/>
    <w:rsid w:val="00E90D53"/>
    <w:rsid w:val="00E928F8"/>
    <w:rsid w:val="00EA14EC"/>
    <w:rsid w:val="00EA41C2"/>
    <w:rsid w:val="00EA65BB"/>
    <w:rsid w:val="00EB5155"/>
    <w:rsid w:val="00EB6930"/>
    <w:rsid w:val="00EC2460"/>
    <w:rsid w:val="00EC5266"/>
    <w:rsid w:val="00ED2BB3"/>
    <w:rsid w:val="00EE4CD0"/>
    <w:rsid w:val="00EF0D8F"/>
    <w:rsid w:val="00F110FB"/>
    <w:rsid w:val="00F138AA"/>
    <w:rsid w:val="00F152F4"/>
    <w:rsid w:val="00F21E27"/>
    <w:rsid w:val="00F34454"/>
    <w:rsid w:val="00F37B30"/>
    <w:rsid w:val="00F40F7D"/>
    <w:rsid w:val="00F41765"/>
    <w:rsid w:val="00F44978"/>
    <w:rsid w:val="00F62A97"/>
    <w:rsid w:val="00FA0F21"/>
    <w:rsid w:val="00FA2886"/>
    <w:rsid w:val="00FB309D"/>
    <w:rsid w:val="00FB3715"/>
    <w:rsid w:val="00FD0A5E"/>
    <w:rsid w:val="00FE2D20"/>
    <w:rsid w:val="00FF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2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C87AF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5F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5F68"/>
    <w:rPr>
      <w:sz w:val="18"/>
      <w:szCs w:val="18"/>
    </w:rPr>
  </w:style>
  <w:style w:type="paragraph" w:styleId="a7">
    <w:name w:val="List Paragraph"/>
    <w:basedOn w:val="a"/>
    <w:uiPriority w:val="34"/>
    <w:qFormat/>
    <w:rsid w:val="004103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shdrc-</cp:lastModifiedBy>
  <cp:revision>8</cp:revision>
  <cp:lastPrinted>2021-03-29T01:26:00Z</cp:lastPrinted>
  <dcterms:created xsi:type="dcterms:W3CDTF">2021-03-29T01:18:00Z</dcterms:created>
  <dcterms:modified xsi:type="dcterms:W3CDTF">2021-04-08T08:43:00Z</dcterms:modified>
</cp:coreProperties>
</file>