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spacing w:line="600" w:lineRule="exact"/>
        <w:rPr>
          <w:rFonts w:ascii="Times New Roman" w:hAnsi="Times New Roman" w:eastAsia="楷体_GB2312" w:cs="Times New Roman"/>
          <w:sz w:val="32"/>
          <w:szCs w:val="32"/>
        </w:rPr>
      </w:pPr>
      <w:bookmarkStart w:id="0" w:name="_GoBack"/>
      <w:bookmarkEnd w:id="0"/>
      <w:r>
        <w:rPr>
          <w:rFonts w:ascii="Times New Roman" w:hAnsi="Times New Roman" w:eastAsia="楷体_GB2312" w:cs="Times New Roman"/>
          <w:sz w:val="32"/>
          <w:szCs w:val="32"/>
        </w:rPr>
        <w:t>附件</w:t>
      </w:r>
      <w:r>
        <w:rPr>
          <w:rFonts w:hint="eastAsia" w:ascii="Times New Roman" w:hAnsi="Times New Roman" w:eastAsia="楷体_GB2312" w:cs="Times New Roman"/>
          <w:sz w:val="32"/>
          <w:szCs w:val="32"/>
        </w:rPr>
        <w:t>2</w:t>
      </w:r>
      <w:r>
        <w:rPr>
          <w:rFonts w:ascii="Times New Roman" w:hAnsi="Times New Roman" w:eastAsia="楷体_GB2312" w:cs="Times New Roman"/>
          <w:sz w:val="32"/>
          <w:szCs w:val="32"/>
        </w:rPr>
        <w:t>：</w:t>
      </w:r>
    </w:p>
    <w:p>
      <w:pPr>
        <w:widowControl/>
        <w:overflowPunct w:val="0"/>
        <w:spacing w:line="600" w:lineRule="exact"/>
        <w:jc w:val="center"/>
        <w:rPr>
          <w:rFonts w:ascii="华文中宋" w:hAnsi="华文中宋" w:eastAsia="华文中宋" w:cs="Times New Roman"/>
          <w:b/>
          <w:sz w:val="36"/>
          <w:szCs w:val="32"/>
        </w:rPr>
      </w:pPr>
      <w:r>
        <w:rPr>
          <w:rFonts w:ascii="华文中宋" w:hAnsi="华文中宋" w:eastAsia="华文中宋" w:cs="Times New Roman"/>
          <w:b/>
          <w:sz w:val="36"/>
          <w:szCs w:val="32"/>
        </w:rPr>
        <w:t>《上海市</w:t>
      </w:r>
      <w:r>
        <w:rPr>
          <w:rFonts w:hint="eastAsia" w:ascii="华文中宋" w:hAnsi="华文中宋" w:eastAsia="华文中宋" w:cs="Times New Roman"/>
          <w:b/>
          <w:sz w:val="36"/>
          <w:szCs w:val="32"/>
          <w:lang w:eastAsia="zh-CN"/>
        </w:rPr>
        <w:t>石油天然气管道保护</w:t>
      </w:r>
      <w:r>
        <w:rPr>
          <w:rFonts w:ascii="华文中宋" w:hAnsi="华文中宋" w:eastAsia="华文中宋" w:cs="Times New Roman"/>
          <w:b/>
          <w:sz w:val="36"/>
          <w:szCs w:val="32"/>
        </w:rPr>
        <w:t>办法（</w:t>
      </w:r>
      <w:r>
        <w:rPr>
          <w:rFonts w:hint="eastAsia" w:ascii="华文中宋" w:hAnsi="华文中宋" w:eastAsia="华文中宋" w:cs="Times New Roman"/>
          <w:b/>
          <w:sz w:val="36"/>
          <w:szCs w:val="32"/>
        </w:rPr>
        <w:t>征求意见稿</w:t>
      </w:r>
      <w:r>
        <w:rPr>
          <w:rFonts w:ascii="华文中宋" w:hAnsi="华文中宋" w:eastAsia="华文中宋" w:cs="Times New Roman"/>
          <w:b/>
          <w:sz w:val="36"/>
          <w:szCs w:val="32"/>
        </w:rPr>
        <w:t>）》</w:t>
      </w:r>
    </w:p>
    <w:p>
      <w:pPr>
        <w:widowControl/>
        <w:overflowPunct w:val="0"/>
        <w:spacing w:line="600" w:lineRule="exact"/>
        <w:jc w:val="center"/>
        <w:rPr>
          <w:rFonts w:hint="eastAsia" w:ascii="华文中宋" w:hAnsi="华文中宋" w:eastAsia="华文中宋" w:cs="Times New Roman"/>
          <w:b/>
          <w:sz w:val="36"/>
          <w:szCs w:val="32"/>
        </w:rPr>
      </w:pPr>
      <w:r>
        <w:rPr>
          <w:rFonts w:hint="eastAsia" w:ascii="华文中宋" w:hAnsi="华文中宋" w:eastAsia="华文中宋" w:cs="Times New Roman"/>
          <w:b/>
          <w:sz w:val="36"/>
          <w:szCs w:val="32"/>
        </w:rPr>
        <w:t>起草说明</w:t>
      </w:r>
    </w:p>
    <w:p>
      <w:pPr>
        <w:widowControl/>
        <w:overflowPunct w:val="0"/>
        <w:spacing w:line="600" w:lineRule="exact"/>
        <w:ind w:firstLine="721" w:firstLineChars="200"/>
        <w:rPr>
          <w:rFonts w:hint="eastAsia" w:ascii="华文中宋" w:hAnsi="华文中宋" w:eastAsia="华文中宋" w:cs="Times New Roman"/>
          <w:b/>
          <w:sz w:val="36"/>
          <w:szCs w:val="32"/>
        </w:rPr>
      </w:pPr>
    </w:p>
    <w:p>
      <w:pPr>
        <w:pStyle w:val="4"/>
        <w:spacing w:before="0" w:beforeAutospacing="0" w:after="0" w:afterAutospacing="0"/>
        <w:ind w:firstLine="640" w:firstLineChars="200"/>
        <w:rPr>
          <w:rFonts w:ascii="Times New Roman" w:hAnsi="Times New Roman" w:eastAsia="仿宋_GB2312" w:cs="Times New Roman"/>
          <w:sz w:val="32"/>
          <w:szCs w:val="32"/>
        </w:rPr>
      </w:pPr>
      <w:r>
        <w:rPr>
          <w:rFonts w:hint="eastAsia" w:ascii="仿宋_GB2312" w:eastAsia="仿宋_GB2312"/>
          <w:sz w:val="32"/>
          <w:szCs w:val="32"/>
        </w:rPr>
        <w:t>为贯彻落实《中华人民共和国石油天然气管道保护法》（以下简称《管道保护法》），进一步加强本市石油天然气管道安全保护，根据国家、市政府和市安委会有关</w:t>
      </w:r>
      <w:r>
        <w:rPr>
          <w:rFonts w:hint="eastAsia" w:ascii="仿宋_GB2312" w:eastAsia="仿宋_GB2312"/>
          <w:sz w:val="32"/>
          <w:szCs w:val="32"/>
          <w:lang w:eastAsia="zh-CN"/>
        </w:rPr>
        <w:t>工作</w:t>
      </w:r>
      <w:r>
        <w:rPr>
          <w:rFonts w:hint="eastAsia" w:ascii="仿宋_GB2312" w:eastAsia="仿宋_GB2312"/>
          <w:sz w:val="32"/>
          <w:szCs w:val="32"/>
        </w:rPr>
        <w:t>要求，</w:t>
      </w:r>
      <w:r>
        <w:rPr>
          <w:rFonts w:ascii="Times New Roman" w:hAnsi="Times New Roman" w:eastAsia="仿宋_GB2312" w:cs="Times New Roman"/>
          <w:sz w:val="32"/>
          <w:szCs w:val="32"/>
        </w:rPr>
        <w:t>市发展改革委会同有关部门和单位起草形成了《上海市</w:t>
      </w:r>
      <w:r>
        <w:rPr>
          <w:rFonts w:hint="eastAsia" w:ascii="Times New Roman" w:hAnsi="Times New Roman" w:eastAsia="仿宋_GB2312" w:cs="Times New Roman"/>
          <w:sz w:val="32"/>
          <w:szCs w:val="32"/>
          <w:lang w:eastAsia="zh-CN"/>
        </w:rPr>
        <w:t>石油天然气管道保护</w:t>
      </w:r>
      <w:r>
        <w:rPr>
          <w:rFonts w:ascii="Times New Roman" w:hAnsi="Times New Roman" w:eastAsia="仿宋_GB2312" w:cs="Times New Roman"/>
          <w:sz w:val="32"/>
          <w:szCs w:val="32"/>
        </w:rPr>
        <w:t>办法</w:t>
      </w:r>
      <w:r>
        <w:rPr>
          <w:rFonts w:hint="eastAsia" w:ascii="Times New Roman" w:hAnsi="Times New Roman" w:eastAsia="仿宋_GB2312" w:cs="Times New Roman"/>
          <w:sz w:val="32"/>
          <w:szCs w:val="32"/>
        </w:rPr>
        <w:t>（草案）</w:t>
      </w:r>
      <w:r>
        <w:rPr>
          <w:rFonts w:ascii="Times New Roman" w:hAnsi="Times New Roman" w:eastAsia="仿宋_GB2312" w:cs="Times New Roman"/>
          <w:sz w:val="32"/>
          <w:szCs w:val="32"/>
        </w:rPr>
        <w:t>》（以下简称《办法</w:t>
      </w:r>
      <w:r>
        <w:rPr>
          <w:rFonts w:hint="eastAsia" w:ascii="Times New Roman" w:hAnsi="Times New Roman" w:eastAsia="仿宋_GB2312" w:cs="Times New Roman"/>
          <w:sz w:val="32"/>
          <w:szCs w:val="32"/>
        </w:rPr>
        <w:t>（草案）》</w:t>
      </w:r>
      <w:r>
        <w:rPr>
          <w:rFonts w:ascii="Times New Roman" w:hAnsi="Times New Roman" w:eastAsia="仿宋_GB2312" w:cs="Times New Roman"/>
          <w:sz w:val="32"/>
          <w:szCs w:val="32"/>
        </w:rPr>
        <w:t>），现就有关情况说明如下。</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一、制订《办法》的必要性</w:t>
      </w:r>
    </w:p>
    <w:p>
      <w:pPr>
        <w:ind w:firstLine="643" w:firstLineChars="200"/>
        <w:rPr>
          <w:rFonts w:ascii="楷体_GB2312" w:eastAsia="楷体_GB2312" w:cs="Times New Roman"/>
          <w:b/>
          <w:bCs/>
          <w:sz w:val="32"/>
          <w:szCs w:val="32"/>
        </w:rPr>
      </w:pPr>
      <w:r>
        <w:rPr>
          <w:rFonts w:hint="eastAsia" w:ascii="楷体_GB2312" w:eastAsia="楷体_GB2312" w:cs="楷体_GB2312"/>
          <w:b/>
          <w:bCs/>
          <w:sz w:val="32"/>
          <w:szCs w:val="32"/>
        </w:rPr>
        <w:t>（一）保障能源和公共安全，维护本市稳定发展的需要</w:t>
      </w:r>
    </w:p>
    <w:p>
      <w:pPr>
        <w:ind w:firstLine="640" w:firstLineChars="200"/>
        <w:rPr>
          <w:rFonts w:eastAsia="仿宋_GB2312" w:cs="Times New Roman"/>
          <w:sz w:val="32"/>
          <w:szCs w:val="32"/>
        </w:rPr>
      </w:pPr>
      <w:r>
        <w:rPr>
          <w:rFonts w:hint="eastAsia" w:eastAsia="仿宋_GB2312" w:cs="仿宋_GB2312"/>
          <w:sz w:val="32"/>
          <w:szCs w:val="32"/>
        </w:rPr>
        <w:t>石油天然气是国民经济和社会发展重要战略资源。上海是能源输入</w:t>
      </w:r>
      <w:r>
        <w:rPr>
          <w:rFonts w:hint="eastAsia" w:eastAsia="仿宋_GB2312" w:cs="仿宋_GB2312"/>
          <w:sz w:val="32"/>
          <w:szCs w:val="32"/>
          <w:lang w:eastAsia="zh-CN"/>
        </w:rPr>
        <w:t>市</w:t>
      </w:r>
      <w:r>
        <w:rPr>
          <w:rFonts w:hint="eastAsia" w:eastAsia="仿宋_GB2312" w:cs="仿宋_GB2312"/>
          <w:sz w:val="32"/>
          <w:szCs w:val="32"/>
        </w:rPr>
        <w:t>，一次能源全部由外部输入，能源对外依存度高。管道运输是能源运输的重要手段，本市</w:t>
      </w:r>
      <w:r>
        <w:rPr>
          <w:rFonts w:hint="eastAsia" w:ascii="仿宋_GB2312" w:eastAsia="仿宋_GB2312" w:cs="仿宋_GB2312"/>
          <w:sz w:val="32"/>
          <w:szCs w:val="32"/>
        </w:rPr>
        <w:t>原油、天然气以及航空煤油供应几乎全靠长输管道输送</w:t>
      </w:r>
      <w:r>
        <w:rPr>
          <w:rFonts w:hint="eastAsia" w:eastAsia="仿宋_GB2312" w:cs="仿宋_GB2312"/>
          <w:sz w:val="32"/>
          <w:szCs w:val="32"/>
        </w:rPr>
        <w:t>，一旦管道发生事故或中断，将直接影响本市能源安全和公共安全。因此，</w:t>
      </w:r>
      <w:r>
        <w:rPr>
          <w:rFonts w:hint="eastAsia" w:ascii="仿宋_GB2312" w:eastAsia="仿宋_GB2312" w:cs="仿宋_GB2312"/>
          <w:sz w:val="32"/>
          <w:szCs w:val="32"/>
        </w:rPr>
        <w:t>管道安全已关系到全市人民的生产、生活，是一个重大的经济、社会和民生问题。</w:t>
      </w:r>
    </w:p>
    <w:p>
      <w:pPr>
        <w:ind w:firstLine="643" w:firstLineChars="200"/>
        <w:rPr>
          <w:rFonts w:ascii="楷体_GB2312" w:eastAsia="楷体_GB2312" w:cs="Times New Roman"/>
          <w:b/>
          <w:bCs/>
          <w:sz w:val="32"/>
          <w:szCs w:val="32"/>
        </w:rPr>
      </w:pPr>
      <w:r>
        <w:rPr>
          <w:rFonts w:hint="eastAsia" w:ascii="楷体_GB2312" w:eastAsia="楷体_GB2312" w:cs="楷体_GB2312"/>
          <w:b/>
          <w:bCs/>
          <w:sz w:val="32"/>
          <w:szCs w:val="32"/>
        </w:rPr>
        <w:t>（二）提升工作水平，解决管道保护面临问题的需要</w:t>
      </w:r>
    </w:p>
    <w:p>
      <w:pPr>
        <w:ind w:firstLine="640" w:firstLineChars="200"/>
        <w:rPr>
          <w:rFonts w:eastAsia="仿宋_GB2312" w:cs="Times New Roman"/>
          <w:sz w:val="32"/>
          <w:szCs w:val="32"/>
        </w:rPr>
      </w:pPr>
      <w:r>
        <w:rPr>
          <w:rFonts w:hint="eastAsia" w:eastAsia="仿宋_GB2312" w:cs="仿宋_GB2312"/>
          <w:sz w:val="32"/>
          <w:szCs w:val="32"/>
        </w:rPr>
        <w:t>从上海情况看，突出有三方面问题。</w:t>
      </w:r>
      <w:r>
        <w:rPr>
          <w:rFonts w:hint="eastAsia" w:eastAsia="仿宋_GB2312" w:cs="仿宋_GB2312"/>
          <w:b/>
          <w:bCs/>
          <w:sz w:val="32"/>
          <w:szCs w:val="32"/>
        </w:rPr>
        <w:t>一是管道保护管理体制进一步理顺问题。</w:t>
      </w:r>
      <w:r>
        <w:rPr>
          <w:rFonts w:eastAsia="仿宋_GB2312"/>
          <w:sz w:val="32"/>
          <w:szCs w:val="32"/>
        </w:rPr>
        <w:t>2019</w:t>
      </w:r>
      <w:r>
        <w:rPr>
          <w:rFonts w:hint="eastAsia" w:eastAsia="仿宋_GB2312" w:cs="仿宋_GB2312"/>
          <w:sz w:val="32"/>
          <w:szCs w:val="32"/>
        </w:rPr>
        <w:t>年</w:t>
      </w:r>
      <w:r>
        <w:rPr>
          <w:rFonts w:eastAsia="仿宋_GB2312"/>
          <w:sz w:val="32"/>
          <w:szCs w:val="32"/>
        </w:rPr>
        <w:t>3</w:t>
      </w:r>
      <w:r>
        <w:rPr>
          <w:rFonts w:hint="eastAsia" w:eastAsia="仿宋_GB2312" w:cs="仿宋_GB2312"/>
          <w:sz w:val="32"/>
          <w:szCs w:val="32"/>
        </w:rPr>
        <w:t>月上海市人民政府办公厅印发《关于市级议事协调机构和临时机构清理规范工作的通知》，明确撤销上海市油气管道保护和安全隐患整改工作领导小组。在市政府层面缺少油气管道保护相关协调机构的情况下，各部门职责分工不够明确，不利于部门之间形成工作合力。</w:t>
      </w:r>
      <w:r>
        <w:rPr>
          <w:rFonts w:hint="eastAsia" w:eastAsia="仿宋_GB2312" w:cs="仿宋_GB2312"/>
          <w:b/>
          <w:bCs/>
          <w:sz w:val="32"/>
          <w:szCs w:val="32"/>
        </w:rPr>
        <w:t>二是高后果区管理问题。</w:t>
      </w:r>
      <w:r>
        <w:rPr>
          <w:rFonts w:hint="eastAsia" w:eastAsia="仿宋_GB2312" w:cs="仿宋_GB2312"/>
          <w:sz w:val="32"/>
          <w:szCs w:val="32"/>
        </w:rPr>
        <w:t>作为国际大都市，上海大部分运行中的超高压油气管道已逐渐被居住、公共等人口密集场所包围，管道外部环境趋于复杂。经测算，本市油气管道高后果区</w:t>
      </w:r>
      <w:r>
        <w:rPr>
          <w:rFonts w:eastAsia="仿宋_GB2312"/>
          <w:sz w:val="32"/>
          <w:szCs w:val="32"/>
        </w:rPr>
        <w:t>119</w:t>
      </w:r>
      <w:r>
        <w:rPr>
          <w:rFonts w:hint="eastAsia" w:eastAsia="仿宋_GB2312" w:cs="仿宋_GB2312"/>
          <w:sz w:val="32"/>
          <w:szCs w:val="32"/>
        </w:rPr>
        <w:t>处，占</w:t>
      </w:r>
      <w:r>
        <w:rPr>
          <w:rFonts w:hint="eastAsia" w:eastAsia="仿宋_GB2312" w:cs="仿宋_GB2312"/>
          <w:sz w:val="32"/>
          <w:szCs w:val="32"/>
          <w:lang w:eastAsia="zh-CN"/>
        </w:rPr>
        <w:t>全市管道</w:t>
      </w:r>
      <w:r>
        <w:rPr>
          <w:rFonts w:hint="eastAsia" w:eastAsia="仿宋_GB2312" w:cs="仿宋_GB2312"/>
          <w:sz w:val="32"/>
          <w:szCs w:val="32"/>
        </w:rPr>
        <w:t>总长</w:t>
      </w:r>
      <w:r>
        <w:rPr>
          <w:rFonts w:eastAsia="仿宋_GB2312"/>
          <w:sz w:val="32"/>
          <w:szCs w:val="32"/>
        </w:rPr>
        <w:t>60.5%</w:t>
      </w:r>
      <w:r>
        <w:rPr>
          <w:rFonts w:hint="eastAsia" w:eastAsia="仿宋_GB2312" w:cs="仿宋_GB2312"/>
          <w:sz w:val="32"/>
          <w:szCs w:val="32"/>
        </w:rPr>
        <w:t>。而《管道保护法》出台时还未有高后果区识别及风险评价等相关规定。</w:t>
      </w:r>
      <w:r>
        <w:rPr>
          <w:rFonts w:hint="eastAsia" w:eastAsia="仿宋_GB2312" w:cs="仿宋_GB2312"/>
          <w:b/>
          <w:bCs/>
          <w:sz w:val="32"/>
          <w:szCs w:val="32"/>
        </w:rPr>
        <w:t>三是管道保护特定范围内施工作业管理问题。</w:t>
      </w:r>
      <w:r>
        <w:rPr>
          <w:rFonts w:hint="eastAsia" w:eastAsia="仿宋_GB2312" w:cs="仿宋_GB2312"/>
          <w:sz w:val="32"/>
          <w:szCs w:val="32"/>
        </w:rPr>
        <w:t>上海城市布局紧凑，油气管道与铁路、公路、河道等工程存在大量交叉，第三方施工多、开工频繁。尤其是管道沿线的村镇小型项目，因随机性强、事前不报备等原因，监管难度较大。</w:t>
      </w:r>
    </w:p>
    <w:p>
      <w:pPr>
        <w:ind w:firstLine="643" w:firstLineChars="200"/>
        <w:rPr>
          <w:rFonts w:ascii="楷体_GB2312" w:eastAsia="楷体_GB2312" w:cs="Times New Roman"/>
          <w:b/>
          <w:bCs/>
          <w:sz w:val="32"/>
          <w:szCs w:val="32"/>
        </w:rPr>
      </w:pPr>
      <w:r>
        <w:rPr>
          <w:rFonts w:hint="eastAsia" w:ascii="楷体_GB2312" w:eastAsia="楷体_GB2312" w:cs="楷体_GB2312"/>
          <w:b/>
          <w:bCs/>
          <w:sz w:val="32"/>
          <w:szCs w:val="32"/>
        </w:rPr>
        <w:t>（三）填补地方法律缺位，有效实施国家法律的需要</w:t>
      </w:r>
    </w:p>
    <w:p>
      <w:pPr>
        <w:widowControl/>
        <w:overflowPunct w:val="0"/>
        <w:spacing w:line="600" w:lineRule="exact"/>
        <w:ind w:firstLine="640" w:firstLineChars="200"/>
        <w:rPr>
          <w:rFonts w:hint="eastAsia" w:eastAsia="仿宋_GB2312" w:cs="仿宋_GB2312"/>
          <w:sz w:val="32"/>
          <w:szCs w:val="32"/>
        </w:rPr>
      </w:pPr>
      <w:r>
        <w:rPr>
          <w:rFonts w:eastAsia="仿宋_GB2312"/>
          <w:sz w:val="32"/>
          <w:szCs w:val="32"/>
        </w:rPr>
        <w:t>2019</w:t>
      </w:r>
      <w:r>
        <w:rPr>
          <w:rFonts w:hint="eastAsia" w:eastAsia="仿宋_GB2312" w:cs="仿宋_GB2312"/>
          <w:sz w:val="32"/>
          <w:szCs w:val="32"/>
        </w:rPr>
        <w:t>年</w:t>
      </w:r>
      <w:r>
        <w:rPr>
          <w:rFonts w:eastAsia="仿宋_GB2312"/>
          <w:sz w:val="32"/>
          <w:szCs w:val="32"/>
        </w:rPr>
        <w:t>1</w:t>
      </w:r>
      <w:r>
        <w:rPr>
          <w:rFonts w:hint="eastAsia" w:eastAsia="仿宋_GB2312" w:cs="仿宋_GB2312"/>
          <w:sz w:val="32"/>
          <w:szCs w:val="32"/>
        </w:rPr>
        <w:t>月，国家能源局印发了《能源行业深入推进依法治理工作的实施意见》（国能发法改（</w:t>
      </w:r>
      <w:r>
        <w:rPr>
          <w:rFonts w:eastAsia="仿宋_GB2312"/>
          <w:sz w:val="32"/>
          <w:szCs w:val="32"/>
        </w:rPr>
        <w:t>2019</w:t>
      </w:r>
      <w:r>
        <w:rPr>
          <w:rFonts w:hint="eastAsia" w:eastAsia="仿宋_GB2312" w:cs="仿宋_GB2312"/>
          <w:sz w:val="32"/>
          <w:szCs w:val="32"/>
        </w:rPr>
        <w:t>）</w:t>
      </w:r>
      <w:r>
        <w:rPr>
          <w:rFonts w:eastAsia="仿宋_GB2312"/>
          <w:sz w:val="32"/>
          <w:szCs w:val="32"/>
        </w:rPr>
        <w:t>5</w:t>
      </w:r>
      <w:r>
        <w:rPr>
          <w:rFonts w:hint="eastAsia" w:eastAsia="仿宋_GB2312" w:cs="仿宋_GB2312"/>
          <w:sz w:val="32"/>
          <w:szCs w:val="32"/>
        </w:rPr>
        <w:t>号），在主要任务“积极推进能源立法，健全能源法律制度体系”中明确提出“地方能源管理部门要结合本地实际，研究制定涉及能源设施保护、安全生产、用电安全与民生利益紧密相关的法规规章。”上海市高度重视输油气管道保护工作，于</w:t>
      </w:r>
      <w:r>
        <w:rPr>
          <w:rFonts w:eastAsia="仿宋_GB2312"/>
          <w:sz w:val="32"/>
          <w:szCs w:val="32"/>
        </w:rPr>
        <w:t>2012</w:t>
      </w:r>
      <w:r>
        <w:rPr>
          <w:rFonts w:hint="eastAsia" w:eastAsia="仿宋_GB2312" w:cs="仿宋_GB2312"/>
          <w:sz w:val="32"/>
          <w:szCs w:val="32"/>
        </w:rPr>
        <w:t>年</w:t>
      </w:r>
      <w:r>
        <w:rPr>
          <w:rFonts w:eastAsia="仿宋_GB2312"/>
          <w:sz w:val="32"/>
          <w:szCs w:val="32"/>
        </w:rPr>
        <w:t>7</w:t>
      </w:r>
      <w:r>
        <w:rPr>
          <w:rFonts w:hint="eastAsia" w:eastAsia="仿宋_GB2312" w:cs="仿宋_GB2312"/>
          <w:sz w:val="32"/>
          <w:szCs w:val="32"/>
        </w:rPr>
        <w:t>月出台了《上海市人民政府关于贯彻实施</w:t>
      </w:r>
      <w:r>
        <w:rPr>
          <w:rFonts w:eastAsia="仿宋_GB2312"/>
          <w:sz w:val="32"/>
          <w:szCs w:val="32"/>
        </w:rPr>
        <w:t>&lt;</w:t>
      </w:r>
      <w:r>
        <w:rPr>
          <w:rFonts w:hint="eastAsia" w:eastAsia="仿宋_GB2312" w:cs="仿宋_GB2312"/>
          <w:sz w:val="32"/>
          <w:szCs w:val="32"/>
        </w:rPr>
        <w:t>中华人民共和国石油天然气管道保护法</w:t>
      </w:r>
      <w:r>
        <w:rPr>
          <w:rFonts w:eastAsia="仿宋_GB2312"/>
          <w:sz w:val="32"/>
          <w:szCs w:val="32"/>
        </w:rPr>
        <w:t>&gt;</w:t>
      </w:r>
      <w:r>
        <w:rPr>
          <w:rFonts w:hint="eastAsia" w:eastAsia="仿宋_GB2312" w:cs="仿宋_GB2312"/>
          <w:sz w:val="32"/>
          <w:szCs w:val="32"/>
        </w:rPr>
        <w:t>的通知》（沪府发（</w:t>
      </w:r>
      <w:r>
        <w:rPr>
          <w:rFonts w:eastAsia="仿宋_GB2312"/>
          <w:sz w:val="32"/>
          <w:szCs w:val="32"/>
        </w:rPr>
        <w:t>2012</w:t>
      </w:r>
      <w:r>
        <w:rPr>
          <w:rFonts w:hint="eastAsia" w:eastAsia="仿宋_GB2312" w:cs="仿宋_GB2312"/>
          <w:sz w:val="32"/>
          <w:szCs w:val="32"/>
        </w:rPr>
        <w:t>）</w:t>
      </w:r>
      <w:r>
        <w:rPr>
          <w:rFonts w:eastAsia="仿宋_GB2312"/>
          <w:sz w:val="32"/>
          <w:szCs w:val="32"/>
        </w:rPr>
        <w:t>68</w:t>
      </w:r>
      <w:r>
        <w:rPr>
          <w:rFonts w:hint="eastAsia" w:eastAsia="仿宋_GB2312" w:cs="仿宋_GB2312"/>
          <w:sz w:val="32"/>
          <w:szCs w:val="32"/>
        </w:rPr>
        <w:t>号），对落实工作责任，保护管道安全作了具体规定。但该通知法律效力有限，且已于</w:t>
      </w:r>
      <w:r>
        <w:rPr>
          <w:rFonts w:eastAsia="仿宋_GB2312"/>
          <w:sz w:val="32"/>
          <w:szCs w:val="32"/>
        </w:rPr>
        <w:t>2017</w:t>
      </w:r>
      <w:r>
        <w:rPr>
          <w:rFonts w:hint="eastAsia" w:eastAsia="仿宋_GB2312" w:cs="仿宋_GB2312"/>
          <w:sz w:val="32"/>
          <w:szCs w:val="32"/>
        </w:rPr>
        <w:t>年</w:t>
      </w:r>
      <w:r>
        <w:rPr>
          <w:rFonts w:eastAsia="仿宋_GB2312"/>
          <w:sz w:val="32"/>
          <w:szCs w:val="32"/>
        </w:rPr>
        <w:t>6</w:t>
      </w:r>
      <w:r>
        <w:rPr>
          <w:rFonts w:hint="eastAsia" w:eastAsia="仿宋_GB2312" w:cs="仿宋_GB2312"/>
          <w:sz w:val="32"/>
          <w:szCs w:val="32"/>
        </w:rPr>
        <w:t>月</w:t>
      </w:r>
      <w:r>
        <w:rPr>
          <w:rFonts w:eastAsia="仿宋_GB2312"/>
          <w:sz w:val="32"/>
          <w:szCs w:val="32"/>
        </w:rPr>
        <w:t>30</w:t>
      </w:r>
      <w:r>
        <w:rPr>
          <w:rFonts w:hint="eastAsia" w:eastAsia="仿宋_GB2312" w:cs="仿宋_GB2312"/>
          <w:sz w:val="32"/>
          <w:szCs w:val="32"/>
        </w:rPr>
        <w:t>日到期。</w:t>
      </w:r>
    </w:p>
    <w:p>
      <w:pPr>
        <w:pStyle w:val="4"/>
        <w:overflowPunct w:val="0"/>
        <w:spacing w:before="0" w:beforeAutospacing="0" w:after="0" w:afterAutospacing="0" w:line="60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起草过程</w:t>
      </w:r>
    </w:p>
    <w:p>
      <w:pPr>
        <w:ind w:firstLine="640" w:firstLineChars="200"/>
        <w:jc w:val="left"/>
        <w:rPr>
          <w:rFonts w:hint="eastAsia" w:eastAsia="仿宋_GB2312" w:cs="仿宋_GB2312"/>
          <w:sz w:val="32"/>
          <w:szCs w:val="32"/>
          <w:lang w:eastAsia="zh-CN"/>
        </w:rPr>
      </w:pPr>
      <w:r>
        <w:rPr>
          <w:rFonts w:eastAsia="仿宋_GB2312"/>
          <w:sz w:val="32"/>
          <w:szCs w:val="32"/>
        </w:rPr>
        <w:t>2017</w:t>
      </w:r>
      <w:r>
        <w:rPr>
          <w:rFonts w:hint="eastAsia" w:eastAsia="仿宋_GB2312" w:cs="仿宋_GB2312"/>
          <w:sz w:val="32"/>
          <w:szCs w:val="32"/>
        </w:rPr>
        <w:t>年</w:t>
      </w:r>
      <w:r>
        <w:rPr>
          <w:rFonts w:eastAsia="仿宋_GB2312"/>
          <w:sz w:val="32"/>
          <w:szCs w:val="32"/>
        </w:rPr>
        <w:t>5</w:t>
      </w:r>
      <w:r>
        <w:rPr>
          <w:rFonts w:hint="eastAsia" w:eastAsia="仿宋_GB2312" w:cs="仿宋_GB2312"/>
          <w:sz w:val="32"/>
          <w:szCs w:val="32"/>
        </w:rPr>
        <w:t>月，我委</w:t>
      </w:r>
      <w:r>
        <w:rPr>
          <w:rFonts w:hint="eastAsia" w:eastAsia="仿宋_GB2312" w:cs="仿宋_GB2312"/>
          <w:sz w:val="32"/>
          <w:szCs w:val="32"/>
          <w:lang w:eastAsia="zh-CN"/>
        </w:rPr>
        <w:t>启动</w:t>
      </w:r>
      <w:r>
        <w:rPr>
          <w:rFonts w:hint="eastAsia" w:eastAsia="仿宋_GB2312" w:cs="仿宋_GB2312"/>
          <w:sz w:val="32"/>
          <w:szCs w:val="32"/>
        </w:rPr>
        <w:t>《办法</w:t>
      </w:r>
      <w:r>
        <w:rPr>
          <w:rFonts w:hint="eastAsia" w:eastAsia="仿宋_GB2312" w:cs="仿宋_GB2312"/>
          <w:sz w:val="32"/>
          <w:szCs w:val="32"/>
          <w:lang w:eastAsia="zh-CN"/>
        </w:rPr>
        <w:t>（草案）</w:t>
      </w:r>
      <w:r>
        <w:rPr>
          <w:rFonts w:hint="eastAsia" w:eastAsia="仿宋_GB2312" w:cs="仿宋_GB2312"/>
          <w:sz w:val="32"/>
          <w:szCs w:val="32"/>
        </w:rPr>
        <w:t>》研究</w:t>
      </w:r>
      <w:r>
        <w:rPr>
          <w:rFonts w:hint="eastAsia" w:eastAsia="仿宋_GB2312" w:cs="仿宋_GB2312"/>
          <w:sz w:val="32"/>
          <w:szCs w:val="32"/>
          <w:lang w:eastAsia="zh-CN"/>
        </w:rPr>
        <w:t>制定</w:t>
      </w:r>
      <w:r>
        <w:rPr>
          <w:rFonts w:hint="eastAsia" w:eastAsia="仿宋_GB2312" w:cs="仿宋_GB2312"/>
          <w:sz w:val="32"/>
          <w:szCs w:val="32"/>
        </w:rPr>
        <w:t>工作。</w:t>
      </w:r>
      <w:r>
        <w:rPr>
          <w:rFonts w:hint="eastAsia" w:eastAsia="仿宋_GB2312" w:cs="仿宋_GB2312"/>
          <w:sz w:val="32"/>
          <w:szCs w:val="32"/>
          <w:lang w:eastAsia="zh-CN"/>
        </w:rPr>
        <w:t>主要开展了以下几方面工作：</w:t>
      </w:r>
    </w:p>
    <w:p>
      <w:pPr>
        <w:overflowPunct w:val="0"/>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一是梳理国家规定，调研</w:t>
      </w:r>
      <w:r>
        <w:rPr>
          <w:rFonts w:ascii="Times New Roman" w:hAnsi="Times New Roman" w:eastAsia="楷体_GB2312" w:cs="Times New Roman"/>
          <w:b/>
          <w:sz w:val="32"/>
          <w:szCs w:val="32"/>
        </w:rPr>
        <w:t>本市现状</w:t>
      </w:r>
      <w:r>
        <w:rPr>
          <w:rFonts w:hint="eastAsia" w:ascii="Times New Roman" w:hAnsi="Times New Roman" w:eastAsia="楷体_GB2312" w:cs="Times New Roman"/>
          <w:b/>
          <w:sz w:val="32"/>
          <w:szCs w:val="32"/>
          <w:lang w:eastAsia="zh-CN"/>
        </w:rPr>
        <w:t>。</w:t>
      </w:r>
      <w:r>
        <w:rPr>
          <w:rFonts w:hint="eastAsia" w:ascii="Times New Roman" w:hAnsi="Times New Roman" w:eastAsia="仿宋_GB2312" w:cs="Times New Roman"/>
          <w:sz w:val="32"/>
          <w:szCs w:val="32"/>
          <w:lang w:eastAsia="zh-CN"/>
        </w:rPr>
        <w:t>系统</w:t>
      </w:r>
      <w:r>
        <w:rPr>
          <w:rFonts w:ascii="Times New Roman" w:hAnsi="Times New Roman" w:eastAsia="仿宋_GB2312" w:cs="Times New Roman"/>
          <w:sz w:val="32"/>
          <w:szCs w:val="32"/>
        </w:rPr>
        <w:t>梳理</w:t>
      </w:r>
      <w:r>
        <w:rPr>
          <w:rFonts w:hint="eastAsia" w:ascii="Times New Roman" w:hAnsi="Times New Roman" w:eastAsia="仿宋_GB2312" w:cs="Times New Roman"/>
          <w:sz w:val="32"/>
          <w:szCs w:val="32"/>
          <w:lang w:eastAsia="zh-CN"/>
        </w:rPr>
        <w:t>《管道保护法》《油气输送管道完整性管理规范》以及国家八部委《关于加强油气输送管道途径人员密集场所高后果区安全管理工作的通知》等，深入调研本市各级管道保护工作及管道企业管理做法，</w:t>
      </w:r>
      <w:r>
        <w:rPr>
          <w:rFonts w:ascii="Times New Roman" w:hAnsi="Times New Roman" w:eastAsia="仿宋_GB2312" w:cs="Times New Roman"/>
          <w:sz w:val="32"/>
          <w:szCs w:val="32"/>
        </w:rPr>
        <w:t>准确识别面临的突出问题和发展短板，提出具有针对性的管理措施。</w:t>
      </w:r>
    </w:p>
    <w:p>
      <w:pPr>
        <w:widowControl/>
        <w:overflowPunct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sz w:val="32"/>
          <w:szCs w:val="32"/>
          <w:lang w:eastAsia="zh-CN"/>
        </w:rPr>
        <w:t>二是</w:t>
      </w:r>
      <w:r>
        <w:rPr>
          <w:rFonts w:ascii="Times New Roman" w:hAnsi="Times New Roman" w:eastAsia="楷体_GB2312" w:cs="Times New Roman"/>
          <w:b/>
          <w:sz w:val="32"/>
          <w:szCs w:val="32"/>
        </w:rPr>
        <w:t>学习借鉴</w:t>
      </w:r>
      <w:r>
        <w:rPr>
          <w:rFonts w:hint="eastAsia" w:ascii="Times New Roman" w:hAnsi="Times New Roman" w:eastAsia="楷体_GB2312" w:cs="Times New Roman"/>
          <w:b/>
          <w:sz w:val="32"/>
          <w:szCs w:val="32"/>
          <w:lang w:eastAsia="zh-CN"/>
        </w:rPr>
        <w:t>外省市</w:t>
      </w:r>
      <w:r>
        <w:rPr>
          <w:rFonts w:ascii="Times New Roman" w:hAnsi="Times New Roman" w:eastAsia="楷体_GB2312" w:cs="Times New Roman"/>
          <w:b/>
          <w:sz w:val="32"/>
          <w:szCs w:val="32"/>
        </w:rPr>
        <w:t>相关</w:t>
      </w:r>
      <w:r>
        <w:rPr>
          <w:rFonts w:hint="eastAsia" w:ascii="Times New Roman" w:hAnsi="Times New Roman" w:eastAsia="楷体_GB2312" w:cs="Times New Roman"/>
          <w:b/>
          <w:sz w:val="32"/>
          <w:szCs w:val="32"/>
          <w:lang w:eastAsia="zh-CN"/>
        </w:rPr>
        <w:t>立法</w:t>
      </w:r>
      <w:r>
        <w:rPr>
          <w:rFonts w:ascii="Times New Roman" w:hAnsi="Times New Roman" w:eastAsia="楷体_GB2312" w:cs="Times New Roman"/>
          <w:b/>
          <w:sz w:val="32"/>
          <w:szCs w:val="32"/>
        </w:rPr>
        <w:t>经验。</w:t>
      </w:r>
      <w:r>
        <w:rPr>
          <w:rFonts w:ascii="Times New Roman" w:hAnsi="Times New Roman" w:eastAsia="仿宋_GB2312" w:cs="Times New Roman"/>
          <w:sz w:val="32"/>
          <w:szCs w:val="32"/>
        </w:rPr>
        <w:t>主动学习对照</w:t>
      </w:r>
      <w:r>
        <w:rPr>
          <w:rFonts w:hint="eastAsia" w:ascii="Times New Roman" w:hAnsi="Times New Roman" w:eastAsia="仿宋_GB2312" w:cs="Times New Roman"/>
          <w:b w:val="0"/>
          <w:bCs w:val="0"/>
          <w:sz w:val="32"/>
          <w:szCs w:val="32"/>
          <w:lang w:eastAsia="zh-CN"/>
        </w:rPr>
        <w:t>浙江</w:t>
      </w:r>
      <w:r>
        <w:rPr>
          <w:rFonts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山</w:t>
      </w:r>
      <w:r>
        <w:rPr>
          <w:rFonts w:hint="eastAsia" w:ascii="仿宋_GB2312" w:eastAsia="仿宋_GB2312" w:cs="仿宋_GB2312"/>
          <w:b w:val="0"/>
          <w:bCs w:val="0"/>
          <w:sz w:val="32"/>
          <w:szCs w:val="32"/>
        </w:rPr>
        <w:t>西、江西、贵州、河南、广州、山东</w:t>
      </w:r>
      <w:r>
        <w:rPr>
          <w:rFonts w:ascii="Times New Roman" w:hAnsi="Times New Roman" w:eastAsia="仿宋_GB2312" w:cs="Times New Roman"/>
          <w:sz w:val="32"/>
          <w:szCs w:val="32"/>
        </w:rPr>
        <w:t>等省市已经印发的管理</w:t>
      </w:r>
      <w:r>
        <w:rPr>
          <w:rFonts w:hint="eastAsia" w:ascii="Times New Roman" w:hAnsi="Times New Roman" w:eastAsia="仿宋_GB2312" w:cs="Times New Roman"/>
          <w:sz w:val="32"/>
          <w:szCs w:val="32"/>
          <w:lang w:eastAsia="zh-CN"/>
        </w:rPr>
        <w:t>条例或</w:t>
      </w:r>
      <w:r>
        <w:rPr>
          <w:rFonts w:ascii="Times New Roman" w:hAnsi="Times New Roman" w:eastAsia="仿宋_GB2312" w:cs="Times New Roman"/>
          <w:sz w:val="32"/>
          <w:szCs w:val="32"/>
        </w:rPr>
        <w:t>办法，</w:t>
      </w:r>
      <w:r>
        <w:rPr>
          <w:rFonts w:hint="eastAsia" w:eastAsia="仿宋_GB2312" w:cs="仿宋_GB2312"/>
          <w:sz w:val="32"/>
          <w:szCs w:val="32"/>
        </w:rPr>
        <w:t>并赴江苏、辽宁、吉林等外省市与管道保护主管部门交流，</w:t>
      </w:r>
      <w:r>
        <w:rPr>
          <w:rFonts w:ascii="Times New Roman" w:hAnsi="Times New Roman" w:eastAsia="仿宋_GB2312" w:cs="Times New Roman"/>
          <w:sz w:val="32"/>
          <w:szCs w:val="32"/>
        </w:rPr>
        <w:t>在制定过程中结合本市实际充分吸收借鉴好的经验做法。</w:t>
      </w:r>
    </w:p>
    <w:p>
      <w:pPr>
        <w:ind w:firstLine="643" w:firstLineChars="200"/>
        <w:jc w:val="left"/>
        <w:rPr>
          <w:rFonts w:hint="eastAsia" w:eastAsia="仿宋_GB2312" w:cs="仿宋_GB2312"/>
          <w:sz w:val="32"/>
          <w:szCs w:val="32"/>
          <w:lang w:eastAsia="zh-CN"/>
        </w:rPr>
      </w:pPr>
      <w:r>
        <w:rPr>
          <w:rFonts w:hint="eastAsia" w:ascii="Times New Roman" w:hAnsi="Times New Roman" w:eastAsia="楷体_GB2312" w:cs="Times New Roman"/>
          <w:b/>
          <w:sz w:val="32"/>
          <w:szCs w:val="32"/>
          <w:lang w:eastAsia="zh-CN"/>
        </w:rPr>
        <w:t>三是</w:t>
      </w:r>
      <w:r>
        <w:rPr>
          <w:rFonts w:ascii="Times New Roman" w:hAnsi="Times New Roman" w:eastAsia="楷体_GB2312" w:cs="Times New Roman"/>
          <w:b/>
          <w:sz w:val="32"/>
          <w:szCs w:val="32"/>
        </w:rPr>
        <w:t>广泛征求</w:t>
      </w:r>
      <w:r>
        <w:rPr>
          <w:rFonts w:hint="eastAsia" w:ascii="Times New Roman" w:hAnsi="Times New Roman" w:eastAsia="楷体_GB2312" w:cs="Times New Roman"/>
          <w:b/>
          <w:sz w:val="32"/>
          <w:szCs w:val="32"/>
          <w:lang w:eastAsia="zh-CN"/>
        </w:rPr>
        <w:t>采纳</w:t>
      </w:r>
      <w:r>
        <w:rPr>
          <w:rFonts w:ascii="Times New Roman" w:hAnsi="Times New Roman" w:eastAsia="楷体_GB2312" w:cs="Times New Roman"/>
          <w:b/>
          <w:sz w:val="32"/>
          <w:szCs w:val="32"/>
        </w:rPr>
        <w:t>各方意见建议。</w:t>
      </w:r>
      <w:r>
        <w:rPr>
          <w:rFonts w:hint="eastAsia" w:eastAsia="仿宋_GB2312" w:cs="仿宋_GB2312"/>
          <w:sz w:val="32"/>
          <w:szCs w:val="32"/>
        </w:rPr>
        <w:t>我委</w:t>
      </w:r>
      <w:r>
        <w:rPr>
          <w:rFonts w:hint="eastAsia" w:eastAsia="仿宋_GB2312" w:cs="仿宋_GB2312"/>
          <w:sz w:val="32"/>
          <w:szCs w:val="32"/>
          <w:lang w:eastAsia="zh-CN"/>
        </w:rPr>
        <w:t>先后</w:t>
      </w:r>
      <w:r>
        <w:rPr>
          <w:rFonts w:hint="eastAsia" w:eastAsia="仿宋_GB2312" w:cs="仿宋_GB2312"/>
          <w:sz w:val="32"/>
          <w:szCs w:val="32"/>
        </w:rPr>
        <w:t>召开</w:t>
      </w:r>
      <w:r>
        <w:rPr>
          <w:rFonts w:hint="eastAsia" w:eastAsia="仿宋_GB2312" w:cs="仿宋_GB2312"/>
          <w:sz w:val="32"/>
          <w:szCs w:val="32"/>
          <w:lang w:eastAsia="zh-CN"/>
        </w:rPr>
        <w:t>多次行业</w:t>
      </w:r>
      <w:r>
        <w:rPr>
          <w:rFonts w:hint="eastAsia" w:eastAsia="仿宋_GB2312" w:cs="仿宋_GB2312"/>
          <w:sz w:val="32"/>
          <w:szCs w:val="32"/>
        </w:rPr>
        <w:t>专家</w:t>
      </w:r>
      <w:r>
        <w:rPr>
          <w:rFonts w:hint="eastAsia" w:eastAsia="仿宋_GB2312" w:cs="仿宋_GB2312"/>
          <w:sz w:val="32"/>
          <w:szCs w:val="32"/>
          <w:lang w:eastAsia="zh-CN"/>
        </w:rPr>
        <w:t>、</w:t>
      </w:r>
      <w:r>
        <w:rPr>
          <w:rFonts w:hint="eastAsia" w:eastAsia="仿宋_GB2312" w:cs="仿宋_GB2312"/>
          <w:sz w:val="32"/>
          <w:szCs w:val="32"/>
        </w:rPr>
        <w:t>全市管道企业</w:t>
      </w:r>
      <w:r>
        <w:rPr>
          <w:rFonts w:hint="eastAsia" w:eastAsia="仿宋_GB2312" w:cs="仿宋_GB2312"/>
          <w:sz w:val="32"/>
          <w:szCs w:val="32"/>
          <w:lang w:eastAsia="zh-CN"/>
        </w:rPr>
        <w:t>、相关政府部门</w:t>
      </w:r>
      <w:r>
        <w:rPr>
          <w:rFonts w:hint="eastAsia" w:eastAsia="仿宋_GB2312" w:cs="仿宋_GB2312"/>
          <w:sz w:val="32"/>
          <w:szCs w:val="32"/>
        </w:rPr>
        <w:t>意见征询会</w:t>
      </w:r>
      <w:r>
        <w:rPr>
          <w:rFonts w:hint="eastAsia" w:eastAsia="仿宋_GB2312" w:cs="仿宋_GB2312"/>
          <w:sz w:val="32"/>
          <w:szCs w:val="32"/>
          <w:lang w:eastAsia="zh-CN"/>
        </w:rPr>
        <w:t>、座谈会</w:t>
      </w:r>
      <w:r>
        <w:rPr>
          <w:rFonts w:hint="eastAsia" w:eastAsia="仿宋_GB2312" w:cs="仿宋_GB2312"/>
          <w:sz w:val="32"/>
          <w:szCs w:val="32"/>
        </w:rPr>
        <w:t>，并</w:t>
      </w:r>
      <w:r>
        <w:rPr>
          <w:rFonts w:hint="eastAsia" w:eastAsia="仿宋_GB2312" w:cs="仿宋_GB2312"/>
          <w:sz w:val="32"/>
          <w:szCs w:val="32"/>
          <w:lang w:eastAsia="zh-CN"/>
        </w:rPr>
        <w:t>两次</w:t>
      </w:r>
      <w:r>
        <w:rPr>
          <w:rFonts w:hint="eastAsia" w:eastAsia="仿宋_GB2312" w:cs="仿宋_GB2312"/>
          <w:sz w:val="32"/>
          <w:szCs w:val="32"/>
        </w:rPr>
        <w:t>发函征求有关</w:t>
      </w:r>
      <w:r>
        <w:rPr>
          <w:rFonts w:hint="eastAsia" w:eastAsia="仿宋_GB2312" w:cs="仿宋_GB2312"/>
          <w:sz w:val="32"/>
          <w:szCs w:val="32"/>
          <w:lang w:eastAsia="zh-CN"/>
        </w:rPr>
        <w:t>部门和</w:t>
      </w:r>
      <w:r>
        <w:rPr>
          <w:rFonts w:hint="eastAsia" w:eastAsia="仿宋_GB2312" w:cs="仿宋_GB2312"/>
          <w:sz w:val="32"/>
          <w:szCs w:val="32"/>
        </w:rPr>
        <w:t>单位意见</w:t>
      </w:r>
      <w:r>
        <w:rPr>
          <w:rFonts w:hint="eastAsia" w:eastAsia="仿宋_GB2312" w:cs="仿宋_GB2312"/>
          <w:sz w:val="32"/>
          <w:szCs w:val="32"/>
          <w:lang w:eastAsia="zh-CN"/>
        </w:rPr>
        <w:t>，积极采纳相关建议。</w:t>
      </w:r>
    </w:p>
    <w:p>
      <w:pPr>
        <w:pStyle w:val="4"/>
        <w:overflowPunct w:val="0"/>
        <w:spacing w:before="0" w:beforeAutospacing="0" w:after="0" w:afterAutospacing="0" w:line="60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主要内容</w:t>
      </w:r>
    </w:p>
    <w:p>
      <w:pPr>
        <w:overflowPunct w:val="0"/>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《办法（草案）》包括总则、</w:t>
      </w:r>
      <w:r>
        <w:rPr>
          <w:rFonts w:hint="eastAsia" w:ascii="Times New Roman" w:hAnsi="Times New Roman" w:eastAsia="仿宋_GB2312" w:cs="Times New Roman"/>
          <w:sz w:val="32"/>
          <w:szCs w:val="32"/>
          <w:lang w:eastAsia="zh-CN"/>
        </w:rPr>
        <w:t>职责分工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管道规划与建设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管道运行期的保护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应急处置</w:t>
      </w:r>
      <w:r>
        <w:rPr>
          <w:rFonts w:ascii="Times New Roman" w:hAnsi="Times New Roman" w:eastAsia="仿宋_GB2312" w:cs="Times New Roman"/>
          <w:sz w:val="32"/>
          <w:szCs w:val="32"/>
        </w:rPr>
        <w:t>、法律责任、附则共</w:t>
      </w:r>
      <w:r>
        <w:rPr>
          <w:rFonts w:hint="eastAsia" w:ascii="Times New Roman" w:hAnsi="Times New Roman" w:eastAsia="仿宋_GB2312" w:cs="Times New Roman"/>
          <w:sz w:val="32"/>
          <w:szCs w:val="32"/>
          <w:lang w:eastAsia="zh-CN"/>
        </w:rPr>
        <w:t>七</w:t>
      </w:r>
      <w:r>
        <w:rPr>
          <w:rFonts w:ascii="Times New Roman" w:hAnsi="Times New Roman" w:eastAsia="仿宋_GB2312" w:cs="Times New Roman"/>
          <w:sz w:val="32"/>
          <w:szCs w:val="32"/>
        </w:rPr>
        <w:t>章</w:t>
      </w:r>
      <w:r>
        <w:rPr>
          <w:rFonts w:hint="eastAsia" w:ascii="Times New Roman" w:hAnsi="Times New Roman" w:eastAsia="仿宋_GB2312" w:cs="Times New Roman"/>
          <w:sz w:val="32"/>
          <w:szCs w:val="32"/>
          <w:lang w:val="en-US" w:eastAsia="zh-CN"/>
        </w:rPr>
        <w:t>37</w:t>
      </w:r>
      <w:r>
        <w:rPr>
          <w:rFonts w:ascii="Times New Roman" w:hAnsi="Times New Roman" w:eastAsia="仿宋_GB2312" w:cs="Times New Roman"/>
          <w:sz w:val="32"/>
          <w:szCs w:val="32"/>
        </w:rPr>
        <w:t>条。</w:t>
      </w:r>
    </w:p>
    <w:p>
      <w:pPr>
        <w:overflowPunct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第一章：总则，共</w:t>
      </w:r>
      <w:r>
        <w:rPr>
          <w:rFonts w:hint="eastAsia" w:ascii="Times New Roman" w:hAnsi="Times New Roman" w:eastAsia="楷体_GB2312" w:cs="Times New Roman"/>
          <w:b/>
          <w:bCs/>
          <w:sz w:val="32"/>
          <w:szCs w:val="32"/>
          <w:lang w:val="en-US" w:eastAsia="zh-CN"/>
        </w:rPr>
        <w:t>3</w:t>
      </w:r>
      <w:r>
        <w:rPr>
          <w:rFonts w:ascii="Times New Roman" w:hAnsi="Times New Roman" w:eastAsia="楷体_GB2312" w:cs="Times New Roman"/>
          <w:b/>
          <w:bCs/>
          <w:sz w:val="32"/>
          <w:szCs w:val="32"/>
        </w:rPr>
        <w:t>条。</w:t>
      </w:r>
      <w:r>
        <w:rPr>
          <w:rFonts w:ascii="Times New Roman" w:hAnsi="Times New Roman" w:eastAsia="仿宋_GB2312" w:cs="Times New Roman"/>
          <w:sz w:val="32"/>
          <w:szCs w:val="32"/>
        </w:rPr>
        <w:t>具体条款包括目的和依据、适用范围、</w:t>
      </w:r>
      <w:r>
        <w:rPr>
          <w:rFonts w:hint="eastAsia" w:ascii="Times New Roman" w:hAnsi="Times New Roman" w:eastAsia="仿宋_GB2312" w:cs="Times New Roman"/>
          <w:sz w:val="32"/>
          <w:szCs w:val="32"/>
          <w:lang w:eastAsia="zh-CN"/>
        </w:rPr>
        <w:t>工作</w:t>
      </w:r>
      <w:r>
        <w:rPr>
          <w:rFonts w:ascii="Times New Roman" w:hAnsi="Times New Roman" w:eastAsia="仿宋_GB2312" w:cs="Times New Roman"/>
          <w:sz w:val="32"/>
          <w:szCs w:val="32"/>
        </w:rPr>
        <w:t>原则</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w:t>
      </w:r>
    </w:p>
    <w:p>
      <w:pPr>
        <w:overflowPunct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第二章：</w:t>
      </w:r>
      <w:r>
        <w:rPr>
          <w:rFonts w:hint="eastAsia" w:ascii="Times New Roman" w:hAnsi="Times New Roman" w:eastAsia="楷体_GB2312" w:cs="Times New Roman"/>
          <w:b/>
          <w:bCs/>
          <w:sz w:val="32"/>
          <w:szCs w:val="32"/>
          <w:lang w:eastAsia="zh-CN"/>
        </w:rPr>
        <w:t>职责分工</w:t>
      </w:r>
      <w:r>
        <w:rPr>
          <w:rFonts w:ascii="Times New Roman" w:hAnsi="Times New Roman" w:eastAsia="楷体_GB2312" w:cs="Times New Roman"/>
          <w:b/>
          <w:bCs/>
          <w:sz w:val="32"/>
          <w:szCs w:val="32"/>
        </w:rPr>
        <w:t>，共</w:t>
      </w:r>
      <w:r>
        <w:rPr>
          <w:rFonts w:hint="eastAsia" w:ascii="Times New Roman" w:hAnsi="Times New Roman" w:eastAsia="楷体_GB2312" w:cs="Times New Roman"/>
          <w:b/>
          <w:bCs/>
          <w:sz w:val="32"/>
          <w:szCs w:val="32"/>
          <w:lang w:val="en-US" w:eastAsia="zh-CN"/>
        </w:rPr>
        <w:t>4</w:t>
      </w:r>
      <w:r>
        <w:rPr>
          <w:rFonts w:ascii="Times New Roman" w:hAnsi="Times New Roman" w:eastAsia="楷体_GB2312" w:cs="Times New Roman"/>
          <w:b/>
          <w:bCs/>
          <w:sz w:val="32"/>
          <w:szCs w:val="32"/>
        </w:rPr>
        <w:t>条。</w:t>
      </w:r>
      <w:r>
        <w:rPr>
          <w:rFonts w:ascii="Times New Roman" w:hAnsi="Times New Roman" w:eastAsia="仿宋_GB2312" w:cs="Times New Roman"/>
          <w:sz w:val="32"/>
          <w:szCs w:val="32"/>
        </w:rPr>
        <w:t>具体条款包括</w:t>
      </w:r>
      <w:r>
        <w:rPr>
          <w:rFonts w:hint="eastAsia" w:ascii="Times New Roman" w:hAnsi="Times New Roman" w:eastAsia="仿宋_GB2312" w:cs="Times New Roman"/>
          <w:sz w:val="32"/>
          <w:szCs w:val="32"/>
          <w:lang w:eastAsia="zh-CN"/>
        </w:rPr>
        <w:t>属地政府及其派出机构、市区两级管道保护主管部门、市政府相关部门以及管道企业工作职责</w:t>
      </w:r>
      <w:r>
        <w:rPr>
          <w:rFonts w:ascii="Times New Roman" w:hAnsi="Times New Roman" w:eastAsia="仿宋_GB2312" w:cs="Times New Roman"/>
          <w:sz w:val="32"/>
          <w:szCs w:val="32"/>
        </w:rPr>
        <w:t>等。</w:t>
      </w:r>
    </w:p>
    <w:p>
      <w:pPr>
        <w:overflowPunct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第三章：</w:t>
      </w:r>
      <w:r>
        <w:rPr>
          <w:rFonts w:hint="eastAsia" w:ascii="Times New Roman" w:hAnsi="Times New Roman" w:eastAsia="楷体_GB2312" w:cs="Times New Roman"/>
          <w:b/>
          <w:bCs/>
          <w:sz w:val="32"/>
          <w:szCs w:val="32"/>
          <w:lang w:eastAsia="zh-CN"/>
        </w:rPr>
        <w:t>管道规划与建设</w:t>
      </w:r>
      <w:r>
        <w:rPr>
          <w:rFonts w:ascii="Times New Roman" w:hAnsi="Times New Roman" w:eastAsia="楷体_GB2312" w:cs="Times New Roman"/>
          <w:b/>
          <w:bCs/>
          <w:sz w:val="32"/>
          <w:szCs w:val="32"/>
        </w:rPr>
        <w:t>，共</w:t>
      </w:r>
      <w:r>
        <w:rPr>
          <w:rFonts w:hint="eastAsia" w:ascii="Times New Roman" w:hAnsi="Times New Roman" w:eastAsia="楷体_GB2312" w:cs="Times New Roman"/>
          <w:b/>
          <w:bCs/>
          <w:sz w:val="32"/>
          <w:szCs w:val="32"/>
          <w:lang w:val="en-US" w:eastAsia="zh-CN"/>
        </w:rPr>
        <w:t>8</w:t>
      </w:r>
      <w:r>
        <w:rPr>
          <w:rFonts w:ascii="Times New Roman" w:hAnsi="Times New Roman" w:eastAsia="楷体_GB2312" w:cs="Times New Roman"/>
          <w:b/>
          <w:bCs/>
          <w:sz w:val="32"/>
          <w:szCs w:val="32"/>
        </w:rPr>
        <w:t>条。</w:t>
      </w:r>
      <w:r>
        <w:rPr>
          <w:rFonts w:ascii="Times New Roman" w:hAnsi="Times New Roman" w:eastAsia="仿宋_GB2312" w:cs="Times New Roman"/>
          <w:sz w:val="32"/>
          <w:szCs w:val="32"/>
        </w:rPr>
        <w:t>具体条款包括</w:t>
      </w:r>
      <w:r>
        <w:rPr>
          <w:rFonts w:hint="eastAsia" w:ascii="Times New Roman" w:hAnsi="Times New Roman" w:eastAsia="仿宋_GB2312" w:cs="Times New Roman"/>
          <w:sz w:val="32"/>
          <w:szCs w:val="32"/>
          <w:lang w:eastAsia="zh-CN"/>
        </w:rPr>
        <w:t>管道规划编制和衔接、管道选线具体要求、管道建设用地和临时用地复垦、管道项目核准、管道建设及设置标志桩和警示牌、竣工验收及备案</w:t>
      </w:r>
      <w:r>
        <w:rPr>
          <w:rFonts w:ascii="Times New Roman" w:hAnsi="Times New Roman" w:eastAsia="仿宋_GB2312" w:cs="Times New Roman"/>
          <w:sz w:val="32"/>
          <w:szCs w:val="32"/>
        </w:rPr>
        <w:t>等。</w:t>
      </w:r>
    </w:p>
    <w:p>
      <w:pPr>
        <w:overflowPunct w:val="0"/>
        <w:spacing w:line="600" w:lineRule="exact"/>
        <w:ind w:firstLine="640"/>
        <w:rPr>
          <w:rFonts w:ascii="Times New Roman" w:hAnsi="Times New Roman" w:eastAsia="仿宋_GB2312" w:cs="Times New Roman"/>
          <w:sz w:val="32"/>
          <w:szCs w:val="32"/>
        </w:rPr>
      </w:pPr>
      <w:r>
        <w:rPr>
          <w:rFonts w:ascii="Times New Roman" w:hAnsi="Times New Roman" w:eastAsia="楷体_GB2312" w:cs="Times New Roman"/>
          <w:b/>
          <w:bCs/>
          <w:sz w:val="32"/>
          <w:szCs w:val="32"/>
        </w:rPr>
        <w:t>第四章：</w:t>
      </w:r>
      <w:r>
        <w:rPr>
          <w:rFonts w:hint="eastAsia" w:ascii="Times New Roman" w:hAnsi="Times New Roman" w:eastAsia="楷体_GB2312" w:cs="Times New Roman"/>
          <w:b/>
          <w:bCs/>
          <w:sz w:val="32"/>
          <w:szCs w:val="32"/>
          <w:lang w:eastAsia="zh-CN"/>
        </w:rPr>
        <w:t>管道运行期的保护</w:t>
      </w:r>
      <w:r>
        <w:rPr>
          <w:rFonts w:ascii="Times New Roman" w:hAnsi="Times New Roman" w:eastAsia="楷体_GB2312" w:cs="Times New Roman"/>
          <w:b/>
          <w:bCs/>
          <w:sz w:val="32"/>
          <w:szCs w:val="32"/>
        </w:rPr>
        <w:t>，共</w:t>
      </w:r>
      <w:r>
        <w:rPr>
          <w:rFonts w:hint="eastAsia" w:ascii="Times New Roman" w:hAnsi="Times New Roman" w:eastAsia="楷体_GB2312" w:cs="Times New Roman"/>
          <w:b/>
          <w:bCs/>
          <w:sz w:val="32"/>
          <w:szCs w:val="32"/>
          <w:lang w:val="en-US" w:eastAsia="zh-CN"/>
        </w:rPr>
        <w:t>10</w:t>
      </w:r>
      <w:r>
        <w:rPr>
          <w:rFonts w:ascii="Times New Roman" w:hAnsi="Times New Roman" w:eastAsia="楷体_GB2312" w:cs="Times New Roman"/>
          <w:b/>
          <w:bCs/>
          <w:sz w:val="32"/>
          <w:szCs w:val="32"/>
        </w:rPr>
        <w:t>条。</w:t>
      </w:r>
      <w:r>
        <w:rPr>
          <w:rFonts w:ascii="Times New Roman" w:hAnsi="Times New Roman" w:eastAsia="仿宋_GB2312" w:cs="Times New Roman"/>
          <w:sz w:val="32"/>
          <w:szCs w:val="32"/>
        </w:rPr>
        <w:t>具体条款包括</w:t>
      </w:r>
      <w:r>
        <w:rPr>
          <w:rFonts w:hint="eastAsia" w:ascii="Times New Roman" w:hAnsi="Times New Roman" w:eastAsia="仿宋_GB2312" w:cs="Times New Roman"/>
          <w:sz w:val="32"/>
          <w:szCs w:val="32"/>
          <w:lang w:eastAsia="zh-CN"/>
        </w:rPr>
        <w:t>管道保护范围、管道巡线及监控要求、</w:t>
      </w:r>
      <w:r>
        <w:rPr>
          <w:rFonts w:hint="eastAsia" w:ascii="Times New Roman" w:hAnsi="Times New Roman" w:eastAsia="仿宋_GB2312" w:cs="Times New Roman"/>
          <w:sz w:val="32"/>
          <w:szCs w:val="32"/>
          <w:lang w:val="zh-CN" w:eastAsia="zh-CN"/>
        </w:rPr>
        <w:t>管道保护范围内特定施工管理、</w:t>
      </w:r>
      <w:r>
        <w:rPr>
          <w:rFonts w:hint="eastAsia" w:ascii="Times New Roman" w:hAnsi="Times New Roman" w:eastAsia="仿宋_GB2312" w:cs="Times New Roman"/>
          <w:sz w:val="32"/>
          <w:szCs w:val="32"/>
          <w:lang w:eastAsia="zh-CN"/>
        </w:rPr>
        <w:t>管道停运及启用、高后果区识别、风险评价及管理、管道信息化管理、危害行为举报机制等</w:t>
      </w:r>
      <w:r>
        <w:rPr>
          <w:rFonts w:ascii="Times New Roman" w:hAnsi="Times New Roman" w:eastAsia="仿宋_GB2312" w:cs="Times New Roman"/>
          <w:sz w:val="32"/>
          <w:szCs w:val="32"/>
        </w:rPr>
        <w:t>。</w:t>
      </w:r>
    </w:p>
    <w:p>
      <w:pPr>
        <w:overflowPunct w:val="0"/>
        <w:spacing w:line="600" w:lineRule="exact"/>
        <w:ind w:firstLine="64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第五章：</w:t>
      </w:r>
      <w:r>
        <w:rPr>
          <w:rFonts w:hint="eastAsia" w:ascii="Times New Roman" w:hAnsi="Times New Roman" w:eastAsia="楷体_GB2312" w:cs="Times New Roman"/>
          <w:b/>
          <w:bCs/>
          <w:sz w:val="32"/>
          <w:szCs w:val="32"/>
          <w:lang w:eastAsia="zh-CN"/>
        </w:rPr>
        <w:t>应急处置</w:t>
      </w:r>
      <w:r>
        <w:rPr>
          <w:rFonts w:ascii="Times New Roman" w:hAnsi="Times New Roman" w:eastAsia="楷体_GB2312" w:cs="Times New Roman"/>
          <w:b/>
          <w:bCs/>
          <w:sz w:val="32"/>
          <w:szCs w:val="32"/>
        </w:rPr>
        <w:t>，共</w:t>
      </w:r>
      <w:r>
        <w:rPr>
          <w:rFonts w:hint="eastAsia" w:ascii="Times New Roman" w:hAnsi="Times New Roman" w:eastAsia="楷体_GB2312" w:cs="Times New Roman"/>
          <w:b/>
          <w:bCs/>
          <w:sz w:val="32"/>
          <w:szCs w:val="32"/>
          <w:lang w:val="en-US" w:eastAsia="zh-CN"/>
        </w:rPr>
        <w:t>4</w:t>
      </w:r>
      <w:r>
        <w:rPr>
          <w:rFonts w:ascii="Times New Roman" w:hAnsi="Times New Roman" w:eastAsia="楷体_GB2312" w:cs="Times New Roman"/>
          <w:b/>
          <w:bCs/>
          <w:sz w:val="32"/>
          <w:szCs w:val="32"/>
        </w:rPr>
        <w:t>条。</w:t>
      </w:r>
      <w:r>
        <w:rPr>
          <w:rFonts w:ascii="Times New Roman" w:hAnsi="Times New Roman" w:eastAsia="仿宋_GB2312" w:cs="Times New Roman"/>
          <w:sz w:val="32"/>
          <w:szCs w:val="32"/>
        </w:rPr>
        <w:t>具体条款包括</w:t>
      </w:r>
      <w:r>
        <w:rPr>
          <w:rFonts w:hint="eastAsia" w:ascii="Times New Roman" w:hAnsi="Times New Roman" w:eastAsia="仿宋_GB2312" w:cs="Times New Roman"/>
          <w:sz w:val="32"/>
          <w:szCs w:val="32"/>
          <w:lang w:eastAsia="zh-CN"/>
        </w:rPr>
        <w:t>管道企业、区级人民政府应急预案制定及预案启动等</w:t>
      </w:r>
      <w:r>
        <w:rPr>
          <w:rFonts w:ascii="Times New Roman" w:hAnsi="Times New Roman" w:eastAsia="仿宋_GB2312" w:cs="Times New Roman"/>
          <w:sz w:val="32"/>
          <w:szCs w:val="32"/>
        </w:rPr>
        <w:t>。</w:t>
      </w:r>
    </w:p>
    <w:p>
      <w:pPr>
        <w:overflowPunct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第六章：法律责任，共</w:t>
      </w:r>
      <w:r>
        <w:rPr>
          <w:rFonts w:hint="eastAsia" w:ascii="Times New Roman" w:hAnsi="Times New Roman" w:eastAsia="楷体_GB2312" w:cs="Times New Roman"/>
          <w:b/>
          <w:bCs/>
          <w:sz w:val="32"/>
          <w:szCs w:val="32"/>
          <w:lang w:val="en-US" w:eastAsia="zh-CN"/>
        </w:rPr>
        <w:t>6</w:t>
      </w:r>
      <w:r>
        <w:rPr>
          <w:rFonts w:ascii="Times New Roman" w:hAnsi="Times New Roman" w:eastAsia="楷体_GB2312" w:cs="Times New Roman"/>
          <w:b/>
          <w:bCs/>
          <w:sz w:val="32"/>
          <w:szCs w:val="32"/>
        </w:rPr>
        <w:t>条。</w:t>
      </w:r>
      <w:r>
        <w:rPr>
          <w:rFonts w:ascii="Times New Roman" w:hAnsi="Times New Roman" w:eastAsia="仿宋_GB2312" w:cs="Times New Roman"/>
          <w:sz w:val="32"/>
          <w:szCs w:val="32"/>
        </w:rPr>
        <w:t>具体条款包括法律</w:t>
      </w:r>
      <w:r>
        <w:rPr>
          <w:rFonts w:hint="eastAsia" w:ascii="Times New Roman" w:hAnsi="Times New Roman" w:eastAsia="仿宋_GB2312" w:cs="Times New Roman"/>
          <w:sz w:val="32"/>
          <w:szCs w:val="32"/>
          <w:lang w:eastAsia="zh-CN"/>
        </w:rPr>
        <w:t>指引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管道企业</w:t>
      </w:r>
      <w:r>
        <w:rPr>
          <w:rFonts w:ascii="Times New Roman" w:hAnsi="Times New Roman" w:eastAsia="仿宋_GB2312" w:cs="Times New Roman"/>
          <w:sz w:val="32"/>
          <w:szCs w:val="32"/>
        </w:rPr>
        <w:t>的法律责任、</w:t>
      </w:r>
      <w:r>
        <w:rPr>
          <w:rFonts w:hint="eastAsia" w:ascii="Times New Roman" w:hAnsi="Times New Roman" w:eastAsia="仿宋_GB2312" w:cs="Times New Roman"/>
          <w:sz w:val="32"/>
          <w:szCs w:val="32"/>
          <w:lang w:eastAsia="zh-CN"/>
        </w:rPr>
        <w:t>违规施工的法律责任、</w:t>
      </w:r>
      <w:r>
        <w:rPr>
          <w:rFonts w:ascii="Times New Roman" w:hAnsi="Times New Roman" w:eastAsia="仿宋_GB2312" w:cs="Times New Roman"/>
          <w:sz w:val="32"/>
          <w:szCs w:val="32"/>
        </w:rPr>
        <w:t>政府部门</w:t>
      </w:r>
      <w:r>
        <w:rPr>
          <w:rFonts w:hint="eastAsia" w:ascii="Times New Roman" w:hAnsi="Times New Roman" w:eastAsia="仿宋_GB2312" w:cs="Times New Roman"/>
          <w:sz w:val="32"/>
          <w:szCs w:val="32"/>
          <w:lang w:eastAsia="zh-CN"/>
        </w:rPr>
        <w:t>的法律责任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涉及民事及刑事</w:t>
      </w:r>
      <w:r>
        <w:rPr>
          <w:rFonts w:ascii="Times New Roman" w:hAnsi="Times New Roman" w:eastAsia="仿宋_GB2312" w:cs="Times New Roman"/>
          <w:sz w:val="32"/>
          <w:szCs w:val="32"/>
        </w:rPr>
        <w:t>法律责任。</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第七章：附则，共</w:t>
      </w:r>
      <w:r>
        <w:rPr>
          <w:rFonts w:hint="eastAsia" w:ascii="Times New Roman" w:hAnsi="Times New Roman" w:eastAsia="楷体_GB2312" w:cs="Times New Roman"/>
          <w:b/>
          <w:bCs/>
          <w:sz w:val="32"/>
          <w:szCs w:val="32"/>
          <w:lang w:val="en-US" w:eastAsia="zh-CN"/>
        </w:rPr>
        <w:t>2</w:t>
      </w:r>
      <w:r>
        <w:rPr>
          <w:rFonts w:ascii="Times New Roman" w:hAnsi="Times New Roman" w:eastAsia="楷体_GB2312" w:cs="Times New Roman"/>
          <w:b/>
          <w:bCs/>
          <w:sz w:val="32"/>
          <w:szCs w:val="32"/>
        </w:rPr>
        <w:t>条。</w:t>
      </w:r>
      <w:r>
        <w:rPr>
          <w:rFonts w:ascii="Times New Roman" w:hAnsi="Times New Roman" w:eastAsia="仿宋_GB2312" w:cs="Times New Roman"/>
          <w:sz w:val="32"/>
          <w:szCs w:val="32"/>
        </w:rPr>
        <w:t>具体条款包括相关定义和施行日期。</w:t>
      </w:r>
    </w:p>
    <w:p>
      <w:pPr>
        <w:overflowPunct w:val="0"/>
        <w:spacing w:line="600" w:lineRule="exact"/>
        <w:ind w:firstLine="640"/>
        <w:rPr>
          <w:rFonts w:ascii="Times New Roman" w:hAnsi="Times New Roman" w:eastAsia="仿宋_GB2312" w:cs="Times New Roman"/>
          <w:sz w:val="32"/>
          <w:szCs w:val="32"/>
        </w:rPr>
      </w:pPr>
    </w:p>
    <w:p>
      <w:pPr>
        <w:widowControl/>
        <w:overflowPunct w:val="0"/>
        <w:spacing w:line="600" w:lineRule="exact"/>
        <w:jc w:val="both"/>
        <w:rPr>
          <w:rFonts w:hint="eastAsia" w:ascii="华文中宋" w:hAnsi="华文中宋" w:eastAsia="华文中宋" w:cs="Times New Roman"/>
          <w:b/>
          <w:sz w:val="36"/>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roman"/>
    <w:pitch w:val="default"/>
    <w:sig w:usb0="E7006EFF" w:usb1="D200FDFF" w:usb2="0A246029" w:usb3="0400200C" w:csb0="600001FF" w:csb1="DFFF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3B0254"/>
    <w:rsid w:val="36FB4EED"/>
    <w:rsid w:val="39DA6EED"/>
    <w:rsid w:val="3FFE313D"/>
    <w:rsid w:val="4EF71C51"/>
    <w:rsid w:val="5277CB35"/>
    <w:rsid w:val="53EBFD1D"/>
    <w:rsid w:val="5E5F64D8"/>
    <w:rsid w:val="637FC12A"/>
    <w:rsid w:val="6A3A3C92"/>
    <w:rsid w:val="6DBFB807"/>
    <w:rsid w:val="73FF906C"/>
    <w:rsid w:val="77FFF6CE"/>
    <w:rsid w:val="7BAE333E"/>
    <w:rsid w:val="7EBF3700"/>
    <w:rsid w:val="B7D86CC2"/>
    <w:rsid w:val="B9FB0CF5"/>
    <w:rsid w:val="BFAE8E54"/>
    <w:rsid w:val="DDF7D534"/>
    <w:rsid w:val="E5D712B4"/>
    <w:rsid w:val="EF2F259C"/>
    <w:rsid w:val="EF6C509A"/>
    <w:rsid w:val="F7F72DA9"/>
    <w:rsid w:val="FABDF0CD"/>
    <w:rsid w:val="FC3B0254"/>
    <w:rsid w:val="FDEA83BB"/>
    <w:rsid w:val="FEA79C83"/>
    <w:rsid w:val="FEFD07D2"/>
    <w:rsid w:val="FFD6C1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2021-07-17T08:30:00Z</dcterms:created>
  <dc:creator>黄姗姗</dc:creator>
  <cp:lastModifiedBy>CHENH</cp:lastModifiedBy>
  <dcterms:modified xsi:type="dcterms:W3CDTF">2021-07-21T09:23:06Z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41ADDE3A8C7248F0B158CD4EA31962B0</vt:lpwstr>
  </property>
</Properties>
</file>