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_GB2312" w:eastAsia="仿宋_GB2312"/>
          <w:sz w:val="32"/>
          <w:szCs w:val="32"/>
          <w:lang w:val="en-US" w:eastAsia="zh-CN"/>
        </w:rPr>
      </w:pPr>
      <w:r>
        <w:rPr>
          <w:rFonts w:hint="eastAsia" w:ascii="仿宋_GB2312" w:eastAsia="仿宋_GB2312"/>
          <w:sz w:val="32"/>
          <w:szCs w:val="32"/>
          <w:lang w:val="en-US" w:eastAsia="zh-CN"/>
        </w:rPr>
        <w:t>附件1</w:t>
      </w:r>
    </w:p>
    <w:p>
      <w:pPr>
        <w:pStyle w:val="2"/>
        <w:rPr>
          <w:rFonts w:ascii="仿宋_GB2312" w:eastAsia="仿宋_GB2312"/>
          <w:sz w:val="32"/>
          <w:szCs w:val="32"/>
        </w:rPr>
      </w:pPr>
    </w:p>
    <w:tbl>
      <w:tblPr>
        <w:tblStyle w:val="9"/>
        <w:tblW w:w="8540" w:type="dxa"/>
        <w:tblInd w:w="0" w:type="dxa"/>
        <w:tblLayout w:type="fixed"/>
        <w:tblCellMar>
          <w:top w:w="0" w:type="dxa"/>
          <w:left w:w="108" w:type="dxa"/>
          <w:bottom w:w="0" w:type="dxa"/>
          <w:right w:w="108" w:type="dxa"/>
        </w:tblCellMar>
      </w:tblPr>
      <w:tblGrid>
        <w:gridCol w:w="1783"/>
        <w:gridCol w:w="2220"/>
        <w:gridCol w:w="1776"/>
        <w:gridCol w:w="2761"/>
      </w:tblGrid>
      <w:tr>
        <w:tblPrEx>
          <w:tblCellMar>
            <w:top w:w="0" w:type="dxa"/>
            <w:left w:w="108" w:type="dxa"/>
            <w:bottom w:w="0" w:type="dxa"/>
            <w:right w:w="108" w:type="dxa"/>
          </w:tblCellMar>
        </w:tblPrEx>
        <w:trPr>
          <w:trHeight w:val="839" w:hRule="atLeast"/>
        </w:trPr>
        <w:tc>
          <w:tcPr>
            <w:tcW w:w="8540" w:type="dxa"/>
            <w:gridSpan w:val="4"/>
            <w:tcBorders>
              <w:top w:val="nil"/>
              <w:left w:val="nil"/>
              <w:bottom w:val="nil"/>
              <w:right w:val="nil"/>
            </w:tcBorders>
            <w:noWrap/>
            <w:vAlign w:val="center"/>
          </w:tcPr>
          <w:p>
            <w:pPr>
              <w:widowControl/>
              <w:adjustRightInd w:val="0"/>
              <w:snapToGrid w:val="0"/>
              <w:jc w:val="center"/>
              <w:rPr>
                <w:rFonts w:ascii="宋体" w:hAnsi="宋体" w:cs="宋体"/>
                <w:b/>
                <w:bCs/>
                <w:color w:val="000000"/>
                <w:kern w:val="0"/>
                <w:sz w:val="44"/>
                <w:szCs w:val="44"/>
              </w:rPr>
            </w:pPr>
            <w:r>
              <w:rPr>
                <w:rFonts w:hint="eastAsia" w:ascii="Calibri" w:hAnsi="Calibri" w:eastAsia="仿宋_GB2312" w:cs="Times New Roman"/>
                <w:b/>
                <w:bCs/>
                <w:sz w:val="44"/>
                <w:szCs w:val="44"/>
              </w:rPr>
              <w:t>静安区社会餐饮单位恢复堂食备案表</w:t>
            </w:r>
          </w:p>
          <w:p>
            <w:pPr>
              <w:widowControl/>
              <w:adjustRightInd w:val="0"/>
              <w:snapToGrid w:val="0"/>
              <w:jc w:val="center"/>
              <w:rPr>
                <w:rFonts w:ascii="宋体" w:hAnsi="宋体" w:cs="宋体"/>
                <w:b/>
                <w:bCs/>
                <w:color w:val="000000"/>
                <w:kern w:val="0"/>
                <w:sz w:val="28"/>
                <w:szCs w:val="28"/>
              </w:rPr>
            </w:pPr>
          </w:p>
        </w:tc>
      </w:tr>
      <w:tr>
        <w:tblPrEx>
          <w:tblCellMar>
            <w:top w:w="0" w:type="dxa"/>
            <w:left w:w="108" w:type="dxa"/>
            <w:bottom w:w="0" w:type="dxa"/>
            <w:right w:w="108" w:type="dxa"/>
          </w:tblCellMar>
        </w:tblPrEx>
        <w:trPr>
          <w:trHeight w:val="548" w:hRule="atLeast"/>
        </w:trPr>
        <w:tc>
          <w:tcPr>
            <w:tcW w:w="178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 w:hAnsi="仿宋" w:eastAsia="仿宋" w:cs="仿宋"/>
                <w:b/>
                <w:bCs/>
                <w:kern w:val="0"/>
                <w:sz w:val="28"/>
                <w:szCs w:val="28"/>
              </w:rPr>
            </w:pPr>
            <w:r>
              <w:rPr>
                <w:rFonts w:hint="eastAsia" w:ascii="仿宋" w:hAnsi="仿宋" w:eastAsia="仿宋" w:cs="仿宋"/>
                <w:b/>
                <w:bCs/>
                <w:kern w:val="0"/>
                <w:sz w:val="28"/>
                <w:szCs w:val="28"/>
              </w:rPr>
              <w:t>申请单位名称（公章）</w:t>
            </w:r>
          </w:p>
        </w:tc>
        <w:tc>
          <w:tcPr>
            <w:tcW w:w="6757"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黑体" w:hAnsi="黑体" w:eastAsia="黑体" w:cs="宋体"/>
                <w:kern w:val="0"/>
                <w:sz w:val="28"/>
                <w:szCs w:val="28"/>
              </w:rPr>
            </w:pPr>
          </w:p>
        </w:tc>
      </w:tr>
      <w:tr>
        <w:tblPrEx>
          <w:tblCellMar>
            <w:top w:w="0" w:type="dxa"/>
            <w:left w:w="108" w:type="dxa"/>
            <w:bottom w:w="0" w:type="dxa"/>
            <w:right w:w="108" w:type="dxa"/>
          </w:tblCellMar>
        </w:tblPrEx>
        <w:trPr>
          <w:trHeight w:val="623" w:hRule="atLeast"/>
        </w:trPr>
        <w:tc>
          <w:tcPr>
            <w:tcW w:w="1783" w:type="dxa"/>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仿宋" w:hAnsi="仿宋" w:eastAsia="仿宋" w:cs="仿宋"/>
                <w:b/>
                <w:bCs/>
                <w:kern w:val="0"/>
                <w:sz w:val="28"/>
                <w:szCs w:val="28"/>
              </w:rPr>
            </w:pPr>
            <w:r>
              <w:rPr>
                <w:rFonts w:hint="eastAsia" w:ascii="仿宋" w:hAnsi="仿宋" w:eastAsia="仿宋" w:cs="仿宋"/>
                <w:b/>
                <w:bCs/>
                <w:kern w:val="0"/>
                <w:sz w:val="28"/>
                <w:szCs w:val="28"/>
              </w:rPr>
              <w:t>单位地址</w:t>
            </w:r>
          </w:p>
        </w:tc>
        <w:tc>
          <w:tcPr>
            <w:tcW w:w="6757" w:type="dxa"/>
            <w:gridSpan w:val="3"/>
            <w:tcBorders>
              <w:top w:val="nil"/>
              <w:left w:val="nil"/>
              <w:bottom w:val="single" w:color="auto" w:sz="4" w:space="0"/>
              <w:right w:val="single" w:color="auto" w:sz="4" w:space="0"/>
            </w:tcBorders>
            <w:noWrap/>
            <w:vAlign w:val="center"/>
          </w:tcPr>
          <w:p>
            <w:pPr>
              <w:widowControl/>
              <w:adjustRightInd w:val="0"/>
              <w:snapToGrid w:val="0"/>
              <w:jc w:val="center"/>
              <w:rPr>
                <w:rFonts w:ascii="仿宋_GB2312" w:eastAsia="仿宋_GB2312" w:cs="宋体"/>
                <w:kern w:val="0"/>
                <w:sz w:val="28"/>
                <w:szCs w:val="28"/>
              </w:rPr>
            </w:pPr>
          </w:p>
        </w:tc>
      </w:tr>
      <w:tr>
        <w:tblPrEx>
          <w:tblCellMar>
            <w:top w:w="0" w:type="dxa"/>
            <w:left w:w="108" w:type="dxa"/>
            <w:bottom w:w="0" w:type="dxa"/>
            <w:right w:w="108" w:type="dxa"/>
          </w:tblCellMar>
        </w:tblPrEx>
        <w:trPr>
          <w:trHeight w:val="548" w:hRule="atLeast"/>
        </w:trPr>
        <w:tc>
          <w:tcPr>
            <w:tcW w:w="1783" w:type="dxa"/>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仿宋" w:hAnsi="仿宋" w:eastAsia="仿宋" w:cs="仿宋"/>
                <w:b/>
                <w:bCs/>
                <w:kern w:val="0"/>
                <w:sz w:val="28"/>
                <w:szCs w:val="28"/>
              </w:rPr>
            </w:pPr>
            <w:r>
              <w:rPr>
                <w:rFonts w:hint="eastAsia" w:ascii="仿宋" w:hAnsi="仿宋" w:eastAsia="仿宋" w:cs="仿宋"/>
                <w:b/>
                <w:bCs/>
                <w:kern w:val="0"/>
                <w:sz w:val="28"/>
                <w:szCs w:val="28"/>
              </w:rPr>
              <w:t>许可证号</w:t>
            </w:r>
          </w:p>
        </w:tc>
        <w:tc>
          <w:tcPr>
            <w:tcW w:w="6757" w:type="dxa"/>
            <w:gridSpan w:val="3"/>
            <w:tcBorders>
              <w:top w:val="nil"/>
              <w:left w:val="nil"/>
              <w:bottom w:val="single" w:color="auto" w:sz="4" w:space="0"/>
              <w:right w:val="single" w:color="auto" w:sz="4" w:space="0"/>
            </w:tcBorders>
            <w:noWrap/>
            <w:vAlign w:val="center"/>
          </w:tcPr>
          <w:p>
            <w:pPr>
              <w:widowControl/>
              <w:adjustRightInd w:val="0"/>
              <w:snapToGrid w:val="0"/>
              <w:jc w:val="center"/>
              <w:rPr>
                <w:rFonts w:ascii="黑体" w:hAnsi="黑体" w:eastAsia="黑体" w:cs="宋体"/>
                <w:kern w:val="0"/>
                <w:sz w:val="28"/>
                <w:szCs w:val="28"/>
              </w:rPr>
            </w:pPr>
          </w:p>
        </w:tc>
      </w:tr>
      <w:tr>
        <w:tblPrEx>
          <w:tblCellMar>
            <w:top w:w="0" w:type="dxa"/>
            <w:left w:w="108" w:type="dxa"/>
            <w:bottom w:w="0" w:type="dxa"/>
            <w:right w:w="108" w:type="dxa"/>
          </w:tblCellMar>
        </w:tblPrEx>
        <w:trPr>
          <w:trHeight w:val="548" w:hRule="atLeast"/>
        </w:trPr>
        <w:tc>
          <w:tcPr>
            <w:tcW w:w="1783" w:type="dxa"/>
            <w:tcBorders>
              <w:top w:val="nil"/>
              <w:left w:val="single" w:color="auto" w:sz="4" w:space="0"/>
              <w:bottom w:val="single" w:color="auto" w:sz="4" w:space="0"/>
              <w:right w:val="single" w:color="auto" w:sz="4" w:space="0"/>
            </w:tcBorders>
            <w:noWrap/>
            <w:vAlign w:val="center"/>
          </w:tcPr>
          <w:p>
            <w:pPr>
              <w:widowControl/>
              <w:adjustRightInd w:val="0"/>
              <w:snapToGrid w:val="0"/>
              <w:rPr>
                <w:rFonts w:ascii="仿宋" w:hAnsi="仿宋" w:eastAsia="仿宋" w:cs="仿宋"/>
                <w:b/>
                <w:bCs/>
                <w:kern w:val="0"/>
                <w:sz w:val="28"/>
                <w:szCs w:val="28"/>
              </w:rPr>
            </w:pPr>
            <w:r>
              <w:rPr>
                <w:rFonts w:hint="eastAsia" w:ascii="仿宋" w:hAnsi="仿宋" w:eastAsia="仿宋" w:cs="仿宋"/>
                <w:b/>
                <w:bCs/>
                <w:kern w:val="0"/>
                <w:sz w:val="28"/>
                <w:szCs w:val="28"/>
              </w:rPr>
              <w:t>许可项目范围</w:t>
            </w:r>
          </w:p>
        </w:tc>
        <w:tc>
          <w:tcPr>
            <w:tcW w:w="6757" w:type="dxa"/>
            <w:gridSpan w:val="3"/>
            <w:tcBorders>
              <w:top w:val="nil"/>
              <w:left w:val="nil"/>
              <w:bottom w:val="single" w:color="auto" w:sz="4" w:space="0"/>
              <w:right w:val="single" w:color="auto" w:sz="4" w:space="0"/>
            </w:tcBorders>
            <w:noWrap/>
            <w:vAlign w:val="center"/>
          </w:tcPr>
          <w:p>
            <w:pPr>
              <w:widowControl/>
              <w:adjustRightInd w:val="0"/>
              <w:snapToGrid w:val="0"/>
              <w:jc w:val="center"/>
              <w:rPr>
                <w:rFonts w:ascii="黑体" w:hAnsi="黑体" w:eastAsia="黑体" w:cs="宋体"/>
                <w:kern w:val="0"/>
                <w:sz w:val="28"/>
                <w:szCs w:val="28"/>
              </w:rPr>
            </w:pPr>
          </w:p>
        </w:tc>
      </w:tr>
      <w:tr>
        <w:tblPrEx>
          <w:tblCellMar>
            <w:top w:w="0" w:type="dxa"/>
            <w:left w:w="108" w:type="dxa"/>
            <w:bottom w:w="0" w:type="dxa"/>
            <w:right w:w="108" w:type="dxa"/>
          </w:tblCellMar>
        </w:tblPrEx>
        <w:trPr>
          <w:trHeight w:val="668" w:hRule="atLeast"/>
        </w:trPr>
        <w:tc>
          <w:tcPr>
            <w:tcW w:w="178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 w:hAnsi="仿宋" w:eastAsia="仿宋" w:cs="仿宋"/>
                <w:b/>
                <w:bCs/>
                <w:kern w:val="0"/>
                <w:sz w:val="28"/>
                <w:szCs w:val="28"/>
              </w:rPr>
            </w:pPr>
            <w:r>
              <w:rPr>
                <w:rFonts w:hint="eastAsia" w:ascii="仿宋" w:hAnsi="仿宋" w:eastAsia="仿宋" w:cs="仿宋"/>
                <w:b/>
                <w:bCs/>
                <w:kern w:val="0"/>
                <w:sz w:val="28"/>
                <w:szCs w:val="28"/>
              </w:rPr>
              <w:t>负责人</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right"/>
              <w:rPr>
                <w:rFonts w:ascii="仿宋_GB2312" w:eastAsia="仿宋_GB2312" w:cs="宋体"/>
                <w:color w:val="000000"/>
                <w:kern w:val="0"/>
                <w:sz w:val="28"/>
                <w:szCs w:val="28"/>
              </w:rPr>
            </w:pPr>
          </w:p>
        </w:tc>
        <w:tc>
          <w:tcPr>
            <w:tcW w:w="177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_GB2312" w:eastAsia="仿宋_GB2312" w:cs="宋体"/>
                <w:color w:val="000000"/>
                <w:kern w:val="0"/>
                <w:sz w:val="28"/>
                <w:szCs w:val="28"/>
              </w:rPr>
            </w:pPr>
            <w:r>
              <w:rPr>
                <w:rFonts w:hint="eastAsia" w:ascii="仿宋" w:hAnsi="仿宋" w:eastAsia="仿宋" w:cs="仿宋"/>
                <w:b/>
                <w:bCs/>
                <w:kern w:val="0"/>
                <w:sz w:val="28"/>
                <w:szCs w:val="28"/>
              </w:rPr>
              <w:t>联系电话</w:t>
            </w:r>
          </w:p>
        </w:tc>
        <w:tc>
          <w:tcPr>
            <w:tcW w:w="27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right"/>
              <w:rPr>
                <w:rFonts w:ascii="仿宋_GB2312" w:eastAsia="仿宋_GB2312" w:cs="宋体"/>
                <w:color w:val="000000"/>
                <w:kern w:val="0"/>
                <w:sz w:val="28"/>
                <w:szCs w:val="28"/>
              </w:rPr>
            </w:pPr>
          </w:p>
        </w:tc>
      </w:tr>
      <w:tr>
        <w:tblPrEx>
          <w:tblCellMar>
            <w:top w:w="0" w:type="dxa"/>
            <w:left w:w="108" w:type="dxa"/>
            <w:bottom w:w="0" w:type="dxa"/>
            <w:right w:w="108" w:type="dxa"/>
          </w:tblCellMar>
        </w:tblPrEx>
        <w:trPr>
          <w:trHeight w:val="1289" w:hRule="atLeast"/>
        </w:trPr>
        <w:tc>
          <w:tcPr>
            <w:tcW w:w="1783" w:type="dxa"/>
            <w:tcBorders>
              <w:top w:val="single" w:color="auto" w:sz="4" w:space="0"/>
              <w:left w:val="single" w:color="auto" w:sz="4" w:space="0"/>
              <w:bottom w:val="single" w:color="auto" w:sz="4" w:space="0"/>
              <w:right w:val="single" w:color="auto" w:sz="4" w:space="0"/>
            </w:tcBorders>
            <w:noWrap/>
            <w:vAlign w:val="top"/>
          </w:tcPr>
          <w:p>
            <w:pPr>
              <w:widowControl/>
              <w:adjustRightInd w:val="0"/>
              <w:snapToGrid w:val="0"/>
              <w:ind w:firstLine="2240" w:firstLineChars="800"/>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开</w:t>
            </w:r>
            <w:r>
              <w:rPr>
                <w:rFonts w:hint="eastAsia" w:ascii="仿宋_GB2312" w:eastAsia="仿宋_GB2312" w:cs="宋体"/>
                <w:b/>
                <w:bCs/>
                <w:color w:val="000000"/>
                <w:kern w:val="0"/>
                <w:sz w:val="28"/>
                <w:szCs w:val="28"/>
              </w:rPr>
              <w:t>拟恢复堂食时间</w:t>
            </w:r>
          </w:p>
        </w:tc>
        <w:tc>
          <w:tcPr>
            <w:tcW w:w="6757" w:type="dxa"/>
            <w:gridSpan w:val="3"/>
            <w:tcBorders>
              <w:top w:val="single" w:color="auto" w:sz="4" w:space="0"/>
              <w:left w:val="nil"/>
              <w:bottom w:val="single" w:color="auto" w:sz="4" w:space="0"/>
              <w:right w:val="single" w:color="auto" w:sz="4" w:space="0"/>
            </w:tcBorders>
            <w:noWrap/>
            <w:vAlign w:val="top"/>
          </w:tcPr>
          <w:p>
            <w:pPr>
              <w:widowControl/>
              <w:adjustRightInd w:val="0"/>
              <w:snapToGrid w:val="0"/>
              <w:rPr>
                <w:rFonts w:ascii="仿宋_GB2312" w:eastAsia="仿宋_GB2312" w:cs="宋体"/>
                <w:color w:val="000000"/>
                <w:kern w:val="0"/>
                <w:sz w:val="24"/>
              </w:rPr>
            </w:pPr>
          </w:p>
          <w:p>
            <w:pPr>
              <w:widowControl/>
              <w:adjustRightInd w:val="0"/>
              <w:snapToGrid w:val="0"/>
              <w:rPr>
                <w:rFonts w:ascii="仿宋_GB2312" w:eastAsia="仿宋_GB2312" w:cs="宋体"/>
                <w:color w:val="000000"/>
                <w:kern w:val="0"/>
                <w:sz w:val="24"/>
              </w:rPr>
            </w:pPr>
          </w:p>
          <w:p>
            <w:pPr>
              <w:widowControl/>
              <w:adjustRightInd w:val="0"/>
              <w:snapToGrid w:val="0"/>
              <w:ind w:firstLine="2160" w:firstLineChars="900"/>
              <w:rPr>
                <w:rFonts w:ascii="仿宋_GB2312" w:eastAsia="仿宋_GB2312" w:cs="宋体"/>
                <w:color w:val="000000"/>
                <w:kern w:val="0"/>
                <w:sz w:val="28"/>
                <w:szCs w:val="28"/>
              </w:rPr>
            </w:pPr>
            <w:r>
              <w:rPr>
                <w:rFonts w:hint="eastAsia" w:ascii="仿宋_GB2312" w:eastAsia="仿宋_GB2312" w:cs="宋体"/>
                <w:color w:val="000000"/>
                <w:kern w:val="0"/>
                <w:sz w:val="24"/>
              </w:rPr>
              <w:t>2022年   月   日</w:t>
            </w:r>
          </w:p>
        </w:tc>
      </w:tr>
      <w:tr>
        <w:tblPrEx>
          <w:tblCellMar>
            <w:top w:w="0" w:type="dxa"/>
            <w:left w:w="108" w:type="dxa"/>
            <w:bottom w:w="0" w:type="dxa"/>
            <w:right w:w="108" w:type="dxa"/>
          </w:tblCellMar>
        </w:tblPrEx>
        <w:trPr>
          <w:trHeight w:val="1778" w:hRule="atLeast"/>
        </w:trPr>
        <w:tc>
          <w:tcPr>
            <w:tcW w:w="1783" w:type="dxa"/>
            <w:tcBorders>
              <w:top w:val="single" w:color="auto" w:sz="4" w:space="0"/>
              <w:left w:val="single" w:color="auto" w:sz="4" w:space="0"/>
              <w:bottom w:val="single" w:color="auto" w:sz="4" w:space="0"/>
              <w:right w:val="single" w:color="auto" w:sz="4" w:space="0"/>
            </w:tcBorders>
            <w:noWrap/>
            <w:vAlign w:val="top"/>
          </w:tcPr>
          <w:p>
            <w:pPr>
              <w:widowControl/>
              <w:adjustRightInd w:val="0"/>
              <w:snapToGrid w:val="0"/>
              <w:ind w:firstLine="2249" w:firstLineChars="800"/>
              <w:jc w:val="left"/>
              <w:rPr>
                <w:rFonts w:ascii="仿宋_GB2312" w:eastAsia="仿宋" w:cs="宋体"/>
                <w:b/>
                <w:bCs/>
                <w:color w:val="000000"/>
                <w:kern w:val="0"/>
                <w:sz w:val="28"/>
                <w:szCs w:val="28"/>
              </w:rPr>
            </w:pPr>
            <w:r>
              <w:rPr>
                <w:rFonts w:hint="eastAsia" w:ascii="仿宋" w:hAnsi="仿宋" w:eastAsia="仿宋" w:cs="仿宋"/>
                <w:b/>
                <w:bCs/>
                <w:kern w:val="0"/>
                <w:sz w:val="28"/>
                <w:szCs w:val="28"/>
              </w:rPr>
              <w:t>个申请单位意见</w:t>
            </w:r>
          </w:p>
        </w:tc>
        <w:tc>
          <w:tcPr>
            <w:tcW w:w="6757" w:type="dxa"/>
            <w:gridSpan w:val="3"/>
            <w:tcBorders>
              <w:top w:val="single" w:color="auto" w:sz="4" w:space="0"/>
              <w:left w:val="nil"/>
              <w:bottom w:val="single" w:color="auto" w:sz="4" w:space="0"/>
              <w:right w:val="single" w:color="auto" w:sz="4" w:space="0"/>
            </w:tcBorders>
            <w:noWrap/>
            <w:vAlign w:val="top"/>
          </w:tcPr>
          <w:p>
            <w:pPr>
              <w:widowControl/>
              <w:adjustRightInd w:val="0"/>
              <w:snapToGrid w:val="0"/>
              <w:jc w:val="center"/>
              <w:rPr>
                <w:rFonts w:ascii="仿宋_GB2312" w:eastAsia="仿宋_GB2312" w:cs="宋体"/>
                <w:color w:val="000000"/>
                <w:kern w:val="0"/>
                <w:sz w:val="24"/>
              </w:rPr>
            </w:pPr>
          </w:p>
          <w:p>
            <w:pPr>
              <w:widowControl/>
              <w:adjustRightInd w:val="0"/>
              <w:snapToGrid w:val="0"/>
              <w:ind w:firstLine="480" w:firstLineChars="200"/>
              <w:jc w:val="left"/>
              <w:rPr>
                <w:rFonts w:ascii="仿宋_GB2312" w:hAnsi="Calibri" w:eastAsia="仿宋_GB2312" w:cs="宋体"/>
                <w:color w:val="000000"/>
                <w:kern w:val="0"/>
                <w:sz w:val="24"/>
              </w:rPr>
            </w:pPr>
            <w:r>
              <w:rPr>
                <w:rFonts w:hint="eastAsia" w:ascii="仿宋_GB2312" w:hAnsi="Calibri" w:eastAsia="仿宋_GB2312" w:cs="宋体"/>
                <w:color w:val="000000"/>
                <w:kern w:val="0"/>
                <w:sz w:val="24"/>
              </w:rPr>
              <w:t>本单位已经过全面自查，符合《餐饮服务业复商复市疫情防控指引（第三版）》的要求，现申请恢复堂食服务。</w:t>
            </w:r>
          </w:p>
          <w:p>
            <w:pPr>
              <w:widowControl/>
              <w:adjustRightInd w:val="0"/>
              <w:snapToGrid w:val="0"/>
              <w:jc w:val="center"/>
              <w:rPr>
                <w:rFonts w:ascii="仿宋_GB2312" w:eastAsia="仿宋_GB2312" w:cs="宋体"/>
                <w:color w:val="000000"/>
                <w:kern w:val="0"/>
                <w:sz w:val="24"/>
              </w:rPr>
            </w:pPr>
            <w:bookmarkStart w:id="0" w:name="_GoBack"/>
            <w:bookmarkEnd w:id="0"/>
          </w:p>
          <w:p>
            <w:pPr>
              <w:widowControl/>
              <w:adjustRightInd w:val="0"/>
              <w:snapToGrid w:val="0"/>
              <w:jc w:val="center"/>
              <w:rPr>
                <w:rFonts w:hint="eastAsia" w:ascii="仿宋_GB2312" w:eastAsia="仿宋_GB2312" w:cs="宋体"/>
                <w:color w:val="000000"/>
                <w:kern w:val="0"/>
                <w:sz w:val="24"/>
              </w:rPr>
            </w:pPr>
            <w:r>
              <w:rPr>
                <w:rFonts w:hint="eastAsia" w:ascii="仿宋_GB2312" w:eastAsia="仿宋_GB2312" w:cs="宋体"/>
                <w:color w:val="000000"/>
                <w:kern w:val="0"/>
                <w:sz w:val="24"/>
              </w:rPr>
              <w:t xml:space="preserve">申请人签字             </w:t>
            </w:r>
            <w:r>
              <w:rPr>
                <w:rFonts w:hint="eastAsia" w:ascii="仿宋_GB2312" w:eastAsia="仿宋_GB2312" w:cs="宋体"/>
                <w:color w:val="000000"/>
                <w:kern w:val="0"/>
                <w:sz w:val="24"/>
                <w:lang w:val="en-US" w:eastAsia="zh-CN"/>
              </w:rPr>
              <w:t>申请单位盖章</w:t>
            </w:r>
            <w:r>
              <w:rPr>
                <w:rFonts w:hint="eastAsia" w:ascii="仿宋_GB2312" w:eastAsia="仿宋_GB2312" w:cs="宋体"/>
                <w:color w:val="000000"/>
                <w:kern w:val="0"/>
                <w:sz w:val="24"/>
              </w:rPr>
              <w:t xml:space="preserve">  </w:t>
            </w:r>
          </w:p>
          <w:p>
            <w:pPr>
              <w:widowControl/>
              <w:adjustRightInd w:val="0"/>
              <w:snapToGrid w:val="0"/>
              <w:jc w:val="center"/>
              <w:rPr>
                <w:rFonts w:hint="eastAsia" w:ascii="仿宋_GB2312" w:eastAsia="仿宋_GB2312" w:cs="宋体"/>
                <w:color w:val="000000"/>
                <w:kern w:val="0"/>
                <w:sz w:val="24"/>
              </w:rPr>
            </w:pPr>
            <w:r>
              <w:rPr>
                <w:rFonts w:hint="eastAsia" w:ascii="仿宋_GB2312" w:eastAsia="仿宋_GB2312" w:cs="宋体"/>
                <w:color w:val="000000"/>
                <w:kern w:val="0"/>
                <w:sz w:val="24"/>
              </w:rPr>
              <w:t xml:space="preserve">        </w:t>
            </w:r>
          </w:p>
          <w:p>
            <w:pPr>
              <w:widowControl/>
              <w:adjustRightInd w:val="0"/>
              <w:snapToGrid w:val="0"/>
              <w:jc w:val="right"/>
              <w:rPr>
                <w:rFonts w:ascii="仿宋_GB2312" w:eastAsia="仿宋_GB2312" w:cs="宋体"/>
                <w:color w:val="000000"/>
                <w:kern w:val="0"/>
                <w:sz w:val="24"/>
              </w:rPr>
            </w:pPr>
            <w:r>
              <w:rPr>
                <w:rFonts w:hint="eastAsia" w:ascii="仿宋_GB2312" w:eastAsia="仿宋_GB2312" w:cs="宋体"/>
                <w:color w:val="000000"/>
                <w:kern w:val="0"/>
                <w:sz w:val="24"/>
              </w:rPr>
              <w:t xml:space="preserve"> 2022年    月   日</w:t>
            </w:r>
          </w:p>
        </w:tc>
      </w:tr>
      <w:tr>
        <w:tblPrEx>
          <w:tblCellMar>
            <w:top w:w="0" w:type="dxa"/>
            <w:left w:w="108" w:type="dxa"/>
            <w:bottom w:w="0" w:type="dxa"/>
            <w:right w:w="108" w:type="dxa"/>
          </w:tblCellMar>
        </w:tblPrEx>
        <w:trPr>
          <w:trHeight w:val="1778" w:hRule="atLeast"/>
        </w:trPr>
        <w:tc>
          <w:tcPr>
            <w:tcW w:w="1783" w:type="dxa"/>
            <w:tcBorders>
              <w:top w:val="single" w:color="auto" w:sz="4" w:space="0"/>
              <w:left w:val="single" w:color="auto" w:sz="4" w:space="0"/>
              <w:bottom w:val="single" w:color="auto" w:sz="4" w:space="0"/>
              <w:right w:val="single" w:color="auto" w:sz="4" w:space="0"/>
            </w:tcBorders>
            <w:noWrap/>
            <w:vAlign w:val="top"/>
          </w:tcPr>
          <w:p>
            <w:pPr>
              <w:widowControl/>
              <w:adjustRightInd w:val="0"/>
              <w:snapToGrid w:val="0"/>
              <w:ind w:firstLine="2249" w:firstLineChars="800"/>
              <w:jc w:val="left"/>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h相关监管部门检查评估意见</w:t>
            </w:r>
          </w:p>
        </w:tc>
        <w:tc>
          <w:tcPr>
            <w:tcW w:w="6757" w:type="dxa"/>
            <w:gridSpan w:val="3"/>
            <w:tcBorders>
              <w:top w:val="single" w:color="auto" w:sz="4" w:space="0"/>
              <w:left w:val="nil"/>
              <w:bottom w:val="single" w:color="auto" w:sz="4" w:space="0"/>
              <w:right w:val="single" w:color="auto" w:sz="4" w:space="0"/>
            </w:tcBorders>
            <w:noWrap/>
            <w:vAlign w:val="top"/>
          </w:tcPr>
          <w:p>
            <w:pPr>
              <w:widowControl/>
              <w:adjustRightInd w:val="0"/>
              <w:snapToGrid w:val="0"/>
              <w:jc w:val="right"/>
              <w:rPr>
                <w:rFonts w:hint="eastAsia"/>
              </w:rPr>
            </w:pPr>
          </w:p>
          <w:p>
            <w:pPr>
              <w:pStyle w:val="2"/>
              <w:rPr>
                <w:rFonts w:hint="eastAsia" w:ascii="仿宋_GB2312" w:eastAsia="仿宋_GB2312" w:cs="宋体"/>
                <w:color w:val="000000"/>
                <w:kern w:val="0"/>
                <w:sz w:val="24"/>
              </w:rPr>
            </w:pPr>
          </w:p>
          <w:p>
            <w:pPr>
              <w:pStyle w:val="2"/>
              <w:rPr>
                <w:rFonts w:hint="eastAsia" w:ascii="仿宋_GB2312" w:eastAsia="仿宋_GB2312" w:cs="宋体"/>
                <w:color w:val="000000"/>
                <w:kern w:val="0"/>
                <w:sz w:val="24"/>
              </w:rPr>
            </w:pPr>
          </w:p>
          <w:p>
            <w:pPr>
              <w:pStyle w:val="2"/>
              <w:rPr>
                <w:rFonts w:hint="eastAsia" w:ascii="仿宋_GB2312" w:eastAsia="仿宋_GB2312" w:cs="宋体"/>
                <w:color w:val="000000"/>
                <w:kern w:val="0"/>
                <w:sz w:val="24"/>
              </w:rPr>
            </w:pPr>
          </w:p>
          <w:p>
            <w:pPr>
              <w:pStyle w:val="2"/>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 xml:space="preserve">                                     2022年   月    日</w:t>
            </w:r>
          </w:p>
        </w:tc>
      </w:tr>
      <w:tr>
        <w:tblPrEx>
          <w:tblCellMar>
            <w:top w:w="0" w:type="dxa"/>
            <w:left w:w="108" w:type="dxa"/>
            <w:bottom w:w="0" w:type="dxa"/>
            <w:right w:w="108" w:type="dxa"/>
          </w:tblCellMar>
        </w:tblPrEx>
        <w:trPr>
          <w:trHeight w:val="1778" w:hRule="atLeast"/>
        </w:trPr>
        <w:tc>
          <w:tcPr>
            <w:tcW w:w="1783" w:type="dxa"/>
            <w:tcBorders>
              <w:top w:val="single" w:color="auto" w:sz="4" w:space="0"/>
              <w:left w:val="single" w:color="auto" w:sz="4" w:space="0"/>
              <w:bottom w:val="single" w:color="auto" w:sz="4" w:space="0"/>
              <w:right w:val="single" w:color="auto" w:sz="4" w:space="0"/>
            </w:tcBorders>
            <w:noWrap/>
            <w:vAlign w:val="top"/>
          </w:tcPr>
          <w:p>
            <w:pPr>
              <w:widowControl/>
              <w:adjustRightInd w:val="0"/>
              <w:snapToGrid w:val="0"/>
              <w:ind w:firstLine="2249" w:firstLineChars="800"/>
              <w:jc w:val="left"/>
              <w:rPr>
                <w:rFonts w:ascii="仿宋" w:hAnsi="仿宋" w:eastAsia="仿宋" w:cs="仿宋"/>
                <w:b/>
                <w:bCs/>
                <w:kern w:val="0"/>
                <w:sz w:val="28"/>
                <w:szCs w:val="28"/>
              </w:rPr>
            </w:pPr>
            <w:r>
              <w:rPr>
                <w:rFonts w:hint="eastAsia" w:ascii="仿宋" w:hAnsi="仿宋" w:eastAsia="仿宋" w:cs="仿宋"/>
                <w:b/>
                <w:bCs/>
                <w:kern w:val="0"/>
                <w:sz w:val="28"/>
                <w:szCs w:val="28"/>
              </w:rPr>
              <w:t>属街镇防控办意见</w:t>
            </w:r>
          </w:p>
        </w:tc>
        <w:tc>
          <w:tcPr>
            <w:tcW w:w="6757" w:type="dxa"/>
            <w:gridSpan w:val="3"/>
            <w:tcBorders>
              <w:top w:val="single" w:color="auto" w:sz="4" w:space="0"/>
              <w:left w:val="nil"/>
              <w:bottom w:val="single" w:color="auto" w:sz="4" w:space="0"/>
              <w:right w:val="single" w:color="auto" w:sz="4" w:space="0"/>
            </w:tcBorders>
            <w:noWrap/>
            <w:vAlign w:val="top"/>
          </w:tcPr>
          <w:p>
            <w:pPr>
              <w:widowControl/>
              <w:adjustRightInd w:val="0"/>
              <w:snapToGrid w:val="0"/>
              <w:rPr>
                <w:rFonts w:ascii="仿宋_GB2312" w:eastAsia="仿宋_GB2312" w:cs="宋体"/>
                <w:color w:val="000000"/>
                <w:kern w:val="0"/>
                <w:sz w:val="24"/>
              </w:rPr>
            </w:pPr>
          </w:p>
          <w:p>
            <w:pPr>
              <w:widowControl/>
              <w:adjustRightInd w:val="0"/>
              <w:snapToGrid w:val="0"/>
              <w:rPr>
                <w:rFonts w:ascii="仿宋_GB2312" w:eastAsia="仿宋_GB2312" w:cs="宋体"/>
                <w:color w:val="000000"/>
                <w:kern w:val="0"/>
                <w:sz w:val="24"/>
              </w:rPr>
            </w:pPr>
          </w:p>
          <w:p>
            <w:pPr>
              <w:widowControl/>
              <w:adjustRightInd w:val="0"/>
              <w:snapToGrid w:val="0"/>
              <w:rPr>
                <w:rFonts w:ascii="仿宋_GB2312" w:eastAsia="仿宋_GB2312" w:cs="宋体"/>
                <w:color w:val="000000"/>
                <w:kern w:val="0"/>
                <w:sz w:val="24"/>
              </w:rPr>
            </w:pPr>
          </w:p>
          <w:p>
            <w:pPr>
              <w:widowControl/>
              <w:adjustRightInd w:val="0"/>
              <w:snapToGrid w:val="0"/>
              <w:rPr>
                <w:rFonts w:ascii="仿宋_GB2312" w:eastAsia="仿宋_GB2312" w:cs="宋体"/>
                <w:color w:val="000000"/>
                <w:kern w:val="0"/>
                <w:sz w:val="24"/>
              </w:rPr>
            </w:pPr>
          </w:p>
          <w:p>
            <w:pPr>
              <w:widowControl/>
              <w:adjustRightInd w:val="0"/>
              <w:snapToGrid w:val="0"/>
              <w:jc w:val="right"/>
              <w:rPr>
                <w:rFonts w:ascii="仿宋_GB2312" w:eastAsia="仿宋_GB2312" w:cs="宋体"/>
                <w:color w:val="000000"/>
                <w:kern w:val="0"/>
                <w:sz w:val="24"/>
              </w:rPr>
            </w:pPr>
            <w:r>
              <w:rPr>
                <w:rFonts w:hint="eastAsia" w:ascii="仿宋_GB2312" w:eastAsia="仿宋_GB2312" w:cs="宋体"/>
                <w:color w:val="000000"/>
                <w:kern w:val="0"/>
                <w:sz w:val="24"/>
              </w:rPr>
              <w:t>2022年     月  日</w:t>
            </w:r>
          </w:p>
        </w:tc>
      </w:tr>
    </w:tbl>
    <w:p>
      <w:pPr>
        <w:pStyle w:val="2"/>
        <w:rPr>
          <w:rFonts w:hint="default" w:ascii="仿宋_GB2312" w:eastAsia="仿宋_GB2312"/>
          <w:sz w:val="32"/>
          <w:szCs w:val="32"/>
          <w:lang w:val="en-US" w:eastAsia="zh-CN"/>
        </w:rPr>
      </w:pPr>
      <w:r>
        <w:rPr>
          <w:rFonts w:hint="eastAsia" w:ascii="仿宋_GB2312" w:eastAsia="仿宋_GB2312"/>
          <w:sz w:val="32"/>
          <w:szCs w:val="32"/>
          <w:lang w:val="en-US" w:eastAsia="zh-CN"/>
        </w:rPr>
        <w:t>此表一式二份</w:t>
      </w:r>
    </w:p>
    <w:p>
      <w:pPr>
        <w:tabs>
          <w:tab w:val="left" w:pos="790"/>
        </w:tabs>
        <w:overflowPunct w:val="0"/>
        <w:adjustRightInd w:val="0"/>
        <w:snapToGrid w:val="0"/>
        <w:jc w:val="both"/>
        <w:rPr>
          <w:rFonts w:hint="eastAsia" w:ascii="黑体" w:hAnsi="黑体" w:eastAsia="黑体"/>
          <w:b/>
          <w:kern w:val="0"/>
          <w:sz w:val="32"/>
          <w:szCs w:val="32"/>
        </w:rPr>
      </w:pPr>
    </w:p>
    <w:p>
      <w:pPr>
        <w:tabs>
          <w:tab w:val="left" w:pos="790"/>
        </w:tabs>
        <w:overflowPunct w:val="0"/>
        <w:adjustRightInd w:val="0"/>
        <w:snapToGrid w:val="0"/>
        <w:jc w:val="center"/>
        <w:rPr>
          <w:rFonts w:ascii="黑体" w:hAnsi="黑体" w:eastAsia="黑体"/>
          <w:b/>
          <w:kern w:val="0"/>
          <w:sz w:val="32"/>
          <w:szCs w:val="32"/>
        </w:rPr>
      </w:pPr>
      <w:r>
        <w:rPr>
          <w:rFonts w:hint="eastAsia" w:ascii="黑体" w:hAnsi="黑体" w:eastAsia="黑体"/>
          <w:b/>
          <w:kern w:val="0"/>
          <w:sz w:val="32"/>
          <w:szCs w:val="32"/>
        </w:rPr>
        <w:t>餐饮单位恢复堂食疫情防控</w:t>
      </w:r>
      <w:r>
        <w:rPr>
          <w:rFonts w:hint="eastAsia" w:ascii="黑体" w:hAnsi="黑体" w:eastAsia="黑体"/>
          <w:b/>
          <w:kern w:val="0"/>
          <w:sz w:val="32"/>
          <w:szCs w:val="32"/>
          <w:lang w:val="en-US" w:eastAsia="zh-CN"/>
        </w:rPr>
        <w:t>情况</w:t>
      </w:r>
      <w:r>
        <w:rPr>
          <w:rFonts w:hint="eastAsia" w:ascii="黑体" w:hAnsi="黑体" w:eastAsia="黑体"/>
          <w:b/>
          <w:kern w:val="0"/>
          <w:sz w:val="32"/>
          <w:szCs w:val="32"/>
        </w:rPr>
        <w:t>自查</w:t>
      </w:r>
    </w:p>
    <w:tbl>
      <w:tblPr>
        <w:tblStyle w:val="9"/>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3"/>
        <w:gridCol w:w="555"/>
        <w:gridCol w:w="6900"/>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9" w:hRule="atLeast"/>
          <w:tblHeader/>
          <w:jc w:val="center"/>
        </w:trPr>
        <w:tc>
          <w:tcPr>
            <w:tcW w:w="388" w:type="pct"/>
            <w:noWrap/>
            <w:vAlign w:val="center"/>
          </w:tcPr>
          <w:p>
            <w:pPr>
              <w:autoSpaceDE w:val="0"/>
              <w:autoSpaceDN w:val="0"/>
              <w:adjustRightInd w:val="0"/>
              <w:snapToGrid w:val="0"/>
              <w:jc w:val="center"/>
              <w:rPr>
                <w:rFonts w:ascii="黑体" w:hAnsi="黑体" w:eastAsia="黑体"/>
                <w:color w:val="000000"/>
                <w:kern w:val="0"/>
                <w:sz w:val="21"/>
                <w:szCs w:val="21"/>
              </w:rPr>
            </w:pPr>
            <w:r>
              <w:rPr>
                <w:rFonts w:hint="eastAsia" w:ascii="黑体" w:hAnsi="黑体" w:eastAsia="黑体"/>
                <w:color w:val="000000"/>
                <w:kern w:val="0"/>
                <w:sz w:val="21"/>
                <w:szCs w:val="21"/>
              </w:rPr>
              <w:t>自查项目</w:t>
            </w:r>
          </w:p>
        </w:tc>
        <w:tc>
          <w:tcPr>
            <w:tcW w:w="315" w:type="pct"/>
            <w:noWrap/>
            <w:vAlign w:val="center"/>
          </w:tcPr>
          <w:p>
            <w:pPr>
              <w:autoSpaceDE w:val="0"/>
              <w:autoSpaceDN w:val="0"/>
              <w:adjustRightInd w:val="0"/>
              <w:snapToGrid w:val="0"/>
              <w:jc w:val="center"/>
              <w:rPr>
                <w:rFonts w:ascii="黑体" w:hAnsi="黑体" w:eastAsia="黑体"/>
                <w:color w:val="000000"/>
                <w:kern w:val="0"/>
                <w:sz w:val="21"/>
                <w:szCs w:val="21"/>
              </w:rPr>
            </w:pPr>
            <w:r>
              <w:rPr>
                <w:rFonts w:hint="eastAsia" w:ascii="黑体" w:hAnsi="黑体" w:eastAsia="黑体"/>
                <w:color w:val="000000"/>
                <w:kern w:val="0"/>
                <w:sz w:val="21"/>
                <w:szCs w:val="21"/>
              </w:rPr>
              <w:t>代码</w:t>
            </w:r>
          </w:p>
        </w:tc>
        <w:tc>
          <w:tcPr>
            <w:tcW w:w="3924" w:type="pct"/>
            <w:noWrap/>
            <w:vAlign w:val="center"/>
          </w:tcPr>
          <w:p>
            <w:pPr>
              <w:autoSpaceDE w:val="0"/>
              <w:autoSpaceDN w:val="0"/>
              <w:adjustRightInd w:val="0"/>
              <w:snapToGrid w:val="0"/>
              <w:jc w:val="center"/>
              <w:rPr>
                <w:rFonts w:ascii="黑体" w:hAnsi="黑体" w:eastAsia="黑体"/>
                <w:color w:val="000000"/>
                <w:kern w:val="0"/>
                <w:sz w:val="21"/>
                <w:szCs w:val="21"/>
              </w:rPr>
            </w:pPr>
            <w:r>
              <w:rPr>
                <w:rFonts w:hint="eastAsia" w:ascii="黑体" w:hAnsi="黑体" w:eastAsia="黑体"/>
                <w:color w:val="000000"/>
                <w:kern w:val="0"/>
                <w:sz w:val="21"/>
                <w:szCs w:val="21"/>
              </w:rPr>
              <w:t>检查内容</w:t>
            </w:r>
          </w:p>
        </w:tc>
        <w:tc>
          <w:tcPr>
            <w:tcW w:w="371" w:type="pct"/>
            <w:noWrap/>
            <w:vAlign w:val="center"/>
          </w:tcPr>
          <w:p>
            <w:pPr>
              <w:autoSpaceDE w:val="0"/>
              <w:autoSpaceDN w:val="0"/>
              <w:adjustRightInd w:val="0"/>
              <w:snapToGrid w:val="0"/>
              <w:jc w:val="center"/>
              <w:rPr>
                <w:rFonts w:ascii="黑体" w:hAnsi="黑体" w:eastAsia="黑体"/>
                <w:color w:val="000000"/>
                <w:kern w:val="0"/>
                <w:sz w:val="21"/>
                <w:szCs w:val="21"/>
              </w:rPr>
            </w:pPr>
            <w:r>
              <w:rPr>
                <w:rFonts w:hint="eastAsia" w:ascii="黑体" w:hAnsi="黑体" w:eastAsia="黑体"/>
                <w:color w:val="000000"/>
                <w:kern w:val="0"/>
                <w:sz w:val="21"/>
                <w:szCs w:val="21"/>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9" w:hRule="atLeast"/>
          <w:jc w:val="center"/>
        </w:trPr>
        <w:tc>
          <w:tcPr>
            <w:tcW w:w="388" w:type="pct"/>
            <w:vMerge w:val="restart"/>
            <w:noWrap/>
            <w:vAlign w:val="center"/>
          </w:tcPr>
          <w:p>
            <w:pPr>
              <w:autoSpaceDE w:val="0"/>
              <w:autoSpaceDN w:val="0"/>
              <w:adjustRightInd w:val="0"/>
              <w:snapToGrid w:val="0"/>
              <w:jc w:val="center"/>
              <w:rPr>
                <w:color w:val="000000"/>
                <w:kern w:val="0"/>
                <w:sz w:val="21"/>
                <w:szCs w:val="21"/>
              </w:rPr>
            </w:pPr>
            <w:r>
              <w:rPr>
                <w:rFonts w:hint="eastAsia"/>
                <w:color w:val="000000"/>
                <w:kern w:val="0"/>
                <w:sz w:val="21"/>
                <w:szCs w:val="21"/>
              </w:rPr>
              <w:t>1</w:t>
            </w:r>
            <w:r>
              <w:rPr>
                <w:color w:val="000000"/>
                <w:kern w:val="0"/>
                <w:sz w:val="21"/>
                <w:szCs w:val="21"/>
              </w:rPr>
              <w:t>．</w:t>
            </w:r>
          </w:p>
          <w:p>
            <w:pPr>
              <w:autoSpaceDE w:val="0"/>
              <w:autoSpaceDN w:val="0"/>
              <w:adjustRightInd w:val="0"/>
              <w:snapToGrid w:val="0"/>
              <w:jc w:val="center"/>
              <w:rPr>
                <w:color w:val="000000"/>
                <w:kern w:val="0"/>
                <w:sz w:val="21"/>
                <w:szCs w:val="21"/>
              </w:rPr>
            </w:pPr>
            <w:r>
              <w:rPr>
                <w:rFonts w:hint="eastAsia"/>
                <w:color w:val="000000"/>
                <w:kern w:val="0"/>
                <w:sz w:val="21"/>
                <w:szCs w:val="21"/>
              </w:rPr>
              <w:t>制度</w:t>
            </w:r>
          </w:p>
          <w:p>
            <w:pPr>
              <w:autoSpaceDE w:val="0"/>
              <w:autoSpaceDN w:val="0"/>
              <w:adjustRightInd w:val="0"/>
              <w:snapToGrid w:val="0"/>
              <w:jc w:val="center"/>
              <w:rPr>
                <w:color w:val="000000"/>
                <w:kern w:val="0"/>
                <w:sz w:val="21"/>
                <w:szCs w:val="21"/>
              </w:rPr>
            </w:pPr>
            <w:r>
              <w:rPr>
                <w:rFonts w:hint="eastAsia"/>
                <w:color w:val="000000"/>
                <w:kern w:val="0"/>
                <w:sz w:val="21"/>
                <w:szCs w:val="21"/>
              </w:rPr>
              <w:t>管理</w:t>
            </w:r>
          </w:p>
        </w:tc>
        <w:tc>
          <w:tcPr>
            <w:tcW w:w="315" w:type="pct"/>
            <w:noWrap/>
            <w:vAlign w:val="center"/>
          </w:tcPr>
          <w:p>
            <w:pPr>
              <w:autoSpaceDE w:val="0"/>
              <w:autoSpaceDN w:val="0"/>
              <w:adjustRightInd w:val="0"/>
              <w:snapToGrid w:val="0"/>
              <w:jc w:val="center"/>
              <w:rPr>
                <w:color w:val="000000"/>
                <w:kern w:val="0"/>
                <w:sz w:val="21"/>
                <w:szCs w:val="21"/>
              </w:rPr>
            </w:pPr>
            <w:r>
              <w:rPr>
                <w:rFonts w:hint="eastAsia"/>
                <w:color w:val="000000"/>
                <w:kern w:val="0"/>
                <w:sz w:val="21"/>
                <w:szCs w:val="21"/>
              </w:rPr>
              <w:t>1.1</w:t>
            </w:r>
          </w:p>
        </w:tc>
        <w:tc>
          <w:tcPr>
            <w:tcW w:w="3924" w:type="pct"/>
            <w:noWrap/>
            <w:vAlign w:val="center"/>
          </w:tcPr>
          <w:p>
            <w:pPr>
              <w:autoSpaceDE w:val="0"/>
              <w:autoSpaceDN w:val="0"/>
              <w:adjustRightInd w:val="0"/>
              <w:snapToGrid w:val="0"/>
              <w:rPr>
                <w:color w:val="000000"/>
                <w:kern w:val="0"/>
                <w:sz w:val="21"/>
                <w:szCs w:val="21"/>
              </w:rPr>
            </w:pPr>
            <w:r>
              <w:rPr>
                <w:rFonts w:hint="eastAsia"/>
                <w:color w:val="000000"/>
                <w:kern w:val="0"/>
                <w:sz w:val="21"/>
                <w:szCs w:val="21"/>
              </w:rPr>
              <w:t>制定疫情防控方案和应急处置方案（一旦发生疫情突发情况，应立即根据</w:t>
            </w:r>
            <w:r>
              <w:rPr>
                <w:color w:val="000000"/>
                <w:kern w:val="0"/>
                <w:sz w:val="21"/>
                <w:szCs w:val="21"/>
              </w:rPr>
              <w:t>餐饮服务业复商复市疫情防控指引</w:t>
            </w:r>
            <w:r>
              <w:rPr>
                <w:rFonts w:hint="eastAsia"/>
                <w:color w:val="000000"/>
                <w:kern w:val="0"/>
                <w:sz w:val="21"/>
                <w:szCs w:val="21"/>
              </w:rPr>
              <w:t>（第三版）启动应急处置预案）。</w:t>
            </w:r>
          </w:p>
        </w:tc>
        <w:tc>
          <w:tcPr>
            <w:tcW w:w="371" w:type="pct"/>
            <w:noWrap/>
            <w:vAlign w:val="center"/>
          </w:tcPr>
          <w:p>
            <w:pPr>
              <w:pStyle w:val="2"/>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3"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color w:val="000000"/>
                <w:kern w:val="0"/>
                <w:sz w:val="21"/>
                <w:szCs w:val="21"/>
              </w:rPr>
            </w:pPr>
            <w:r>
              <w:rPr>
                <w:rFonts w:hint="eastAsia"/>
                <w:color w:val="000000"/>
                <w:kern w:val="0"/>
                <w:sz w:val="21"/>
                <w:szCs w:val="21"/>
              </w:rPr>
              <w:t>1.2</w:t>
            </w:r>
          </w:p>
        </w:tc>
        <w:tc>
          <w:tcPr>
            <w:tcW w:w="3924" w:type="pct"/>
            <w:noWrap/>
            <w:vAlign w:val="center"/>
          </w:tcPr>
          <w:p>
            <w:pPr>
              <w:autoSpaceDE w:val="0"/>
              <w:autoSpaceDN w:val="0"/>
              <w:adjustRightInd w:val="0"/>
              <w:snapToGrid w:val="0"/>
              <w:rPr>
                <w:color w:val="000000"/>
                <w:kern w:val="0"/>
                <w:sz w:val="21"/>
                <w:szCs w:val="21"/>
              </w:rPr>
            </w:pPr>
            <w:r>
              <w:rPr>
                <w:rFonts w:hint="eastAsia"/>
                <w:color w:val="000000"/>
                <w:kern w:val="0"/>
                <w:sz w:val="21"/>
                <w:szCs w:val="21"/>
              </w:rPr>
              <w:t>做好工作人员信息采集，制定员工健康监测制度。</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3"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color w:val="000000"/>
                <w:kern w:val="0"/>
                <w:sz w:val="21"/>
                <w:szCs w:val="21"/>
              </w:rPr>
            </w:pPr>
            <w:r>
              <w:rPr>
                <w:rFonts w:hint="eastAsia"/>
                <w:color w:val="000000"/>
                <w:kern w:val="0"/>
                <w:sz w:val="21"/>
                <w:szCs w:val="21"/>
              </w:rPr>
              <w:t>1.3</w:t>
            </w:r>
          </w:p>
        </w:tc>
        <w:tc>
          <w:tcPr>
            <w:tcW w:w="3924" w:type="pct"/>
            <w:noWrap/>
            <w:vAlign w:val="center"/>
          </w:tcPr>
          <w:p>
            <w:pPr>
              <w:autoSpaceDE w:val="0"/>
              <w:autoSpaceDN w:val="0"/>
              <w:adjustRightInd w:val="0"/>
              <w:snapToGrid w:val="0"/>
              <w:rPr>
                <w:color w:val="000000"/>
                <w:kern w:val="0"/>
                <w:sz w:val="21"/>
                <w:szCs w:val="21"/>
              </w:rPr>
            </w:pPr>
            <w:r>
              <w:rPr>
                <w:rFonts w:hint="eastAsia"/>
                <w:color w:val="000000"/>
                <w:kern w:val="0"/>
                <w:sz w:val="21"/>
                <w:szCs w:val="21"/>
              </w:rPr>
              <w:t>建立防疫培训和应急演练等常态化防控工作制度。</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0"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color w:val="000000"/>
                <w:kern w:val="0"/>
                <w:sz w:val="21"/>
                <w:szCs w:val="21"/>
              </w:rPr>
            </w:pPr>
            <w:r>
              <w:rPr>
                <w:rFonts w:hint="eastAsia"/>
                <w:color w:val="000000"/>
                <w:kern w:val="0"/>
                <w:sz w:val="21"/>
                <w:szCs w:val="21"/>
              </w:rPr>
              <w:t>1.4</w:t>
            </w:r>
          </w:p>
        </w:tc>
        <w:tc>
          <w:tcPr>
            <w:tcW w:w="3924" w:type="pct"/>
            <w:noWrap/>
            <w:vAlign w:val="center"/>
          </w:tcPr>
          <w:p>
            <w:pPr>
              <w:autoSpaceDE w:val="0"/>
              <w:autoSpaceDN w:val="0"/>
              <w:adjustRightInd w:val="0"/>
              <w:snapToGrid w:val="0"/>
              <w:rPr>
                <w:color w:val="000000"/>
                <w:kern w:val="0"/>
                <w:sz w:val="21"/>
                <w:szCs w:val="21"/>
              </w:rPr>
            </w:pPr>
            <w:r>
              <w:rPr>
                <w:rFonts w:hint="eastAsia"/>
                <w:color w:val="000000"/>
                <w:kern w:val="0"/>
                <w:sz w:val="21"/>
                <w:szCs w:val="21"/>
              </w:rPr>
              <w:t>做好防疫物资的储备（14天储备）、使用和收集处理管理。</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0" w:hRule="atLeast"/>
          <w:jc w:val="center"/>
        </w:trPr>
        <w:tc>
          <w:tcPr>
            <w:tcW w:w="388" w:type="pct"/>
            <w:vMerge w:val="restart"/>
            <w:noWrap/>
            <w:vAlign w:val="center"/>
          </w:tcPr>
          <w:p>
            <w:pPr>
              <w:autoSpaceDE w:val="0"/>
              <w:autoSpaceDN w:val="0"/>
              <w:adjustRightInd w:val="0"/>
              <w:snapToGrid w:val="0"/>
              <w:jc w:val="center"/>
              <w:rPr>
                <w:color w:val="000000"/>
                <w:kern w:val="0"/>
                <w:sz w:val="21"/>
                <w:szCs w:val="21"/>
              </w:rPr>
            </w:pPr>
            <w:r>
              <w:rPr>
                <w:rFonts w:hint="eastAsia"/>
                <w:color w:val="000000"/>
                <w:kern w:val="0"/>
                <w:sz w:val="21"/>
                <w:szCs w:val="21"/>
              </w:rPr>
              <w:t>2</w:t>
            </w:r>
            <w:r>
              <w:rPr>
                <w:color w:val="000000"/>
                <w:kern w:val="0"/>
                <w:sz w:val="21"/>
                <w:szCs w:val="21"/>
              </w:rPr>
              <w:t>．</w:t>
            </w:r>
          </w:p>
          <w:p>
            <w:pPr>
              <w:autoSpaceDE w:val="0"/>
              <w:autoSpaceDN w:val="0"/>
              <w:adjustRightInd w:val="0"/>
              <w:snapToGrid w:val="0"/>
              <w:jc w:val="center"/>
              <w:rPr>
                <w:color w:val="000000"/>
                <w:kern w:val="0"/>
                <w:sz w:val="21"/>
                <w:szCs w:val="21"/>
              </w:rPr>
            </w:pPr>
            <w:r>
              <w:rPr>
                <w:rFonts w:hint="eastAsia"/>
                <w:color w:val="000000"/>
                <w:kern w:val="0"/>
                <w:sz w:val="21"/>
                <w:szCs w:val="21"/>
              </w:rPr>
              <w:t>场所出入管控</w:t>
            </w: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2.1</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经营场所入口必须设置“场所码”或健康核验一体机“数字哨兵”。</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5"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2.2</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要求顾客进入经营场所扫“场所码”或“数字哨兵”，对电子信息登记有困难的老弱人群应提供登记帮助，确保人员信息可查询可跟踪。如发现红、黄码人员，应立即报告属地防控办，协同做好后续处置。</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7"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2.3</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要求顾客符合“一戴三查”（戴好口罩，查验随申码、行程码、72小时内的核酸阴性报告）条件的顾客、测量体温无异常（&lt;37.3℃）。</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0" w:hRule="atLeast"/>
          <w:jc w:val="center"/>
        </w:trPr>
        <w:tc>
          <w:tcPr>
            <w:tcW w:w="388" w:type="pct"/>
            <w:vMerge w:val="restart"/>
            <w:noWrap/>
            <w:vAlign w:val="center"/>
          </w:tcPr>
          <w:p>
            <w:pPr>
              <w:autoSpaceDE w:val="0"/>
              <w:autoSpaceDN w:val="0"/>
              <w:adjustRightInd w:val="0"/>
              <w:snapToGrid w:val="0"/>
              <w:jc w:val="center"/>
              <w:rPr>
                <w:color w:val="000000"/>
                <w:kern w:val="0"/>
                <w:sz w:val="21"/>
                <w:szCs w:val="21"/>
              </w:rPr>
            </w:pPr>
            <w:r>
              <w:rPr>
                <w:rFonts w:hint="eastAsia"/>
                <w:color w:val="000000"/>
                <w:kern w:val="0"/>
                <w:sz w:val="21"/>
                <w:szCs w:val="21"/>
              </w:rPr>
              <w:t>3</w:t>
            </w:r>
            <w:r>
              <w:rPr>
                <w:color w:val="000000"/>
                <w:kern w:val="0"/>
                <w:sz w:val="21"/>
                <w:szCs w:val="21"/>
              </w:rPr>
              <w:t>．</w:t>
            </w:r>
          </w:p>
          <w:p>
            <w:pPr>
              <w:autoSpaceDE w:val="0"/>
              <w:autoSpaceDN w:val="0"/>
              <w:adjustRightInd w:val="0"/>
              <w:snapToGrid w:val="0"/>
              <w:jc w:val="center"/>
              <w:rPr>
                <w:color w:val="000000"/>
                <w:kern w:val="0"/>
                <w:sz w:val="21"/>
                <w:szCs w:val="21"/>
              </w:rPr>
            </w:pPr>
            <w:r>
              <w:rPr>
                <w:rFonts w:hint="eastAsia"/>
                <w:color w:val="000000"/>
                <w:kern w:val="0"/>
                <w:sz w:val="21"/>
                <w:szCs w:val="21"/>
              </w:rPr>
              <w:t>员工管理</w:t>
            </w: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3.1</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员工每天应扫场所码，每日进行一次核酸检测。</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1"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3.2</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员工应完成全程疫苗接种后方可返岗上岗。符合条件的还需完成加强接种。</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4"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3.3</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lang w:val="en-US" w:eastAsia="zh-CN"/>
              </w:rPr>
              <w:t>所有在岗员工全程</w:t>
            </w:r>
            <w:r>
              <w:rPr>
                <w:rFonts w:hint="eastAsia"/>
                <w:color w:val="000000"/>
                <w:kern w:val="0"/>
                <w:sz w:val="21"/>
                <w:szCs w:val="21"/>
              </w:rPr>
              <w:t>佩戴</w:t>
            </w:r>
            <w:r>
              <w:rPr>
                <w:rFonts w:hint="eastAsia"/>
                <w:color w:val="000000"/>
                <w:kern w:val="0"/>
                <w:sz w:val="21"/>
                <w:szCs w:val="21"/>
                <w:lang w:val="en-US" w:eastAsia="zh-CN"/>
              </w:rPr>
              <w:t>一次性医用口罩或医用外科口罩。</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4" w:hRule="atLeast"/>
          <w:jc w:val="center"/>
        </w:trPr>
        <w:tc>
          <w:tcPr>
            <w:tcW w:w="388" w:type="pct"/>
            <w:vMerge w:val="restart"/>
            <w:noWrap/>
            <w:vAlign w:val="center"/>
          </w:tcPr>
          <w:p>
            <w:pPr>
              <w:autoSpaceDE w:val="0"/>
              <w:autoSpaceDN w:val="0"/>
              <w:adjustRightInd w:val="0"/>
              <w:snapToGrid w:val="0"/>
              <w:jc w:val="center"/>
              <w:rPr>
                <w:color w:val="000000"/>
                <w:kern w:val="0"/>
                <w:sz w:val="21"/>
                <w:szCs w:val="21"/>
              </w:rPr>
            </w:pPr>
            <w:r>
              <w:rPr>
                <w:rFonts w:hint="eastAsia"/>
                <w:color w:val="000000"/>
                <w:kern w:val="0"/>
                <w:sz w:val="21"/>
                <w:szCs w:val="21"/>
              </w:rPr>
              <w:t>4</w:t>
            </w:r>
            <w:r>
              <w:rPr>
                <w:color w:val="000000"/>
                <w:kern w:val="0"/>
                <w:sz w:val="21"/>
                <w:szCs w:val="21"/>
              </w:rPr>
              <w:t>．</w:t>
            </w:r>
          </w:p>
          <w:p>
            <w:pPr>
              <w:autoSpaceDE w:val="0"/>
              <w:autoSpaceDN w:val="0"/>
              <w:adjustRightInd w:val="0"/>
              <w:snapToGrid w:val="0"/>
              <w:jc w:val="center"/>
              <w:rPr>
                <w:color w:val="000000"/>
                <w:kern w:val="0"/>
                <w:sz w:val="21"/>
                <w:szCs w:val="21"/>
              </w:rPr>
            </w:pPr>
            <w:r>
              <w:rPr>
                <w:rFonts w:hint="eastAsia"/>
                <w:color w:val="000000"/>
                <w:kern w:val="0"/>
                <w:sz w:val="21"/>
                <w:szCs w:val="21"/>
              </w:rPr>
              <w:t>场所消毒</w:t>
            </w: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4.1</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经营场所在恢复经营前，应分片、区开展一次全面的预防性消毒，做到不留死角，应消尽消。</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0"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4.2</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每日对环境消毒不少于三次，并做好消毒记录。</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0"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4.3</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顾客就餐完毕离开后，及时对桌椅进行消毒。</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9"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4.4</w:t>
            </w:r>
          </w:p>
        </w:tc>
        <w:tc>
          <w:tcPr>
            <w:tcW w:w="3924" w:type="pct"/>
            <w:noWrap/>
            <w:vAlign w:val="center"/>
          </w:tcPr>
          <w:p>
            <w:pPr>
              <w:autoSpaceDE w:val="0"/>
              <w:autoSpaceDN w:val="0"/>
              <w:adjustRightInd w:val="0"/>
              <w:snapToGrid w:val="0"/>
              <w:rPr>
                <w:rFonts w:hint="default" w:eastAsia="宋体"/>
                <w:color w:val="000000"/>
                <w:kern w:val="0"/>
                <w:sz w:val="21"/>
                <w:szCs w:val="21"/>
                <w:lang w:val="en-US" w:eastAsia="zh-CN"/>
              </w:rPr>
            </w:pPr>
            <w:r>
              <w:rPr>
                <w:rFonts w:hint="eastAsia"/>
                <w:color w:val="000000"/>
                <w:kern w:val="0"/>
                <w:sz w:val="21"/>
                <w:szCs w:val="21"/>
                <w:lang w:val="en-US" w:eastAsia="zh-CN"/>
              </w:rPr>
              <w:t>有运输车辆的，使用消毒湿布巾或常量喷雾器，每日两次对车辆进行消毒。</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5" w:hRule="atLeast"/>
          <w:jc w:val="center"/>
        </w:trPr>
        <w:tc>
          <w:tcPr>
            <w:tcW w:w="388" w:type="pct"/>
            <w:vMerge w:val="restart"/>
            <w:noWrap/>
            <w:vAlign w:val="center"/>
          </w:tcPr>
          <w:p>
            <w:pPr>
              <w:autoSpaceDE w:val="0"/>
              <w:autoSpaceDN w:val="0"/>
              <w:adjustRightInd w:val="0"/>
              <w:snapToGrid w:val="0"/>
              <w:jc w:val="center"/>
              <w:rPr>
                <w:color w:val="000000"/>
                <w:kern w:val="0"/>
                <w:sz w:val="21"/>
                <w:szCs w:val="21"/>
              </w:rPr>
            </w:pPr>
            <w:r>
              <w:rPr>
                <w:rFonts w:hint="eastAsia"/>
                <w:color w:val="000000"/>
                <w:kern w:val="0"/>
                <w:sz w:val="21"/>
                <w:szCs w:val="21"/>
              </w:rPr>
              <w:t>5</w:t>
            </w:r>
            <w:r>
              <w:rPr>
                <w:color w:val="000000"/>
                <w:kern w:val="0"/>
                <w:sz w:val="21"/>
                <w:szCs w:val="21"/>
              </w:rPr>
              <w:t>．</w:t>
            </w:r>
          </w:p>
          <w:p>
            <w:pPr>
              <w:autoSpaceDE w:val="0"/>
              <w:autoSpaceDN w:val="0"/>
              <w:adjustRightInd w:val="0"/>
              <w:snapToGrid w:val="0"/>
              <w:jc w:val="center"/>
              <w:rPr>
                <w:color w:val="000000"/>
                <w:kern w:val="0"/>
                <w:sz w:val="21"/>
                <w:szCs w:val="21"/>
              </w:rPr>
            </w:pPr>
            <w:r>
              <w:rPr>
                <w:rFonts w:hint="eastAsia"/>
                <w:color w:val="000000"/>
                <w:kern w:val="0"/>
                <w:sz w:val="21"/>
                <w:szCs w:val="21"/>
              </w:rPr>
              <w:t>限流限距措施</w:t>
            </w: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5.1</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有限放开堂食服务，扩大餐桌间距，大中型餐厅(经营面积150平方米以上）大堂按70％比例设置餐位，小型餐饮餐厅(经营面积150平方米以下）按最大承载量的50％比例控制就餐人数。</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9"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5.2</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餐桌之间必须保持一米以上间距；方（长）型餐桌实行隔位、错位入座，标准圆桌实行隔位入座。</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5"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5.3</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设立排队等候专区，保持人员间隔，加大引导减少排队，严防人员集聚。在取餐区、结账区、店内外候餐区等人员易聚集区域划设“一米线”，提醒顾客保持安全距离。</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3"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5.4</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采用非接触式点餐、结账。</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9" w:hRule="atLeast"/>
          <w:jc w:val="center"/>
        </w:trPr>
        <w:tc>
          <w:tcPr>
            <w:tcW w:w="388" w:type="pct"/>
            <w:vMerge w:val="restart"/>
            <w:noWrap/>
            <w:vAlign w:val="center"/>
          </w:tcPr>
          <w:p>
            <w:pPr>
              <w:autoSpaceDE w:val="0"/>
              <w:autoSpaceDN w:val="0"/>
              <w:adjustRightInd w:val="0"/>
              <w:snapToGrid w:val="0"/>
              <w:jc w:val="center"/>
              <w:rPr>
                <w:color w:val="000000"/>
                <w:kern w:val="0"/>
                <w:sz w:val="21"/>
                <w:szCs w:val="21"/>
              </w:rPr>
            </w:pPr>
            <w:r>
              <w:rPr>
                <w:rFonts w:hint="eastAsia"/>
                <w:color w:val="000000"/>
                <w:kern w:val="0"/>
                <w:sz w:val="21"/>
                <w:szCs w:val="21"/>
              </w:rPr>
              <w:t>6</w:t>
            </w:r>
            <w:r>
              <w:rPr>
                <w:color w:val="000000"/>
                <w:kern w:val="0"/>
                <w:sz w:val="21"/>
                <w:szCs w:val="21"/>
              </w:rPr>
              <w:t>．</w:t>
            </w:r>
          </w:p>
          <w:p>
            <w:pPr>
              <w:autoSpaceDE w:val="0"/>
              <w:autoSpaceDN w:val="0"/>
              <w:adjustRightInd w:val="0"/>
              <w:snapToGrid w:val="0"/>
              <w:jc w:val="center"/>
              <w:rPr>
                <w:color w:val="000000"/>
                <w:kern w:val="0"/>
                <w:sz w:val="21"/>
                <w:szCs w:val="21"/>
              </w:rPr>
            </w:pPr>
            <w:r>
              <w:rPr>
                <w:rFonts w:hint="eastAsia"/>
                <w:color w:val="000000"/>
                <w:kern w:val="0"/>
                <w:sz w:val="21"/>
                <w:szCs w:val="21"/>
              </w:rPr>
              <w:t>外卖管理及其他</w:t>
            </w: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6.1</w:t>
            </w:r>
          </w:p>
        </w:tc>
        <w:tc>
          <w:tcPr>
            <w:tcW w:w="3924" w:type="pct"/>
            <w:noWrap/>
            <w:vAlign w:val="center"/>
          </w:tcPr>
          <w:p>
            <w:pPr>
              <w:autoSpaceDE w:val="0"/>
              <w:autoSpaceDN w:val="0"/>
              <w:adjustRightInd w:val="0"/>
              <w:snapToGrid w:val="0"/>
              <w:rPr>
                <w:rFonts w:hint="default" w:eastAsia="宋体"/>
                <w:color w:val="000000"/>
                <w:kern w:val="0"/>
                <w:sz w:val="21"/>
                <w:szCs w:val="21"/>
                <w:lang w:val="en-US" w:eastAsia="zh-CN"/>
              </w:rPr>
            </w:pPr>
            <w:r>
              <w:rPr>
                <w:rFonts w:hint="eastAsia"/>
                <w:color w:val="000000"/>
                <w:kern w:val="0"/>
                <w:sz w:val="21"/>
                <w:szCs w:val="21"/>
              </w:rPr>
              <w:t>各外卖品类要全面推行“食安封签”管理，查验取件快递骑手的有效核酸检测报告</w:t>
            </w:r>
            <w:r>
              <w:rPr>
                <w:rFonts w:hint="eastAsia"/>
                <w:color w:val="000000"/>
                <w:kern w:val="0"/>
                <w:sz w:val="21"/>
                <w:szCs w:val="21"/>
                <w:lang w:eastAsia="zh-CN"/>
              </w:rPr>
              <w:t>。</w:t>
            </w:r>
            <w:r>
              <w:rPr>
                <w:rFonts w:hint="eastAsia"/>
                <w:color w:val="000000"/>
                <w:kern w:val="0"/>
                <w:sz w:val="21"/>
                <w:szCs w:val="21"/>
                <w:lang w:val="en-US" w:eastAsia="zh-CN"/>
              </w:rPr>
              <w:t>使用的保温箱、物流车及周转用具每天清洁消毒。</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5"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6.2</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各餐饮单位应落实公筷公勺，有条件的餐饮单位积极推广分餐制。提倡非接触式点餐、结账，避免人员聚集。张贴光盘行动、使用公筷公勺的宣传海报，规范使用餐饮具消毒记录本。</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9" w:hRule="atLeast"/>
          <w:jc w:val="center"/>
        </w:trPr>
        <w:tc>
          <w:tcPr>
            <w:tcW w:w="388" w:type="pct"/>
            <w:vMerge w:val="continue"/>
            <w:noWrap/>
            <w:vAlign w:val="center"/>
          </w:tcPr>
          <w:p>
            <w:pPr>
              <w:autoSpaceDE w:val="0"/>
              <w:autoSpaceDN w:val="0"/>
              <w:adjustRightInd w:val="0"/>
              <w:snapToGrid w:val="0"/>
              <w:jc w:val="center"/>
              <w:rPr>
                <w:color w:val="000000"/>
                <w:kern w:val="0"/>
                <w:sz w:val="21"/>
                <w:szCs w:val="21"/>
              </w:rPr>
            </w:pPr>
          </w:p>
        </w:tc>
        <w:tc>
          <w:tcPr>
            <w:tcW w:w="315" w:type="pct"/>
            <w:noWrap/>
            <w:vAlign w:val="center"/>
          </w:tcPr>
          <w:p>
            <w:pPr>
              <w:autoSpaceDE w:val="0"/>
              <w:autoSpaceDN w:val="0"/>
              <w:adjustRightInd w:val="0"/>
              <w:snapToGrid w:val="0"/>
              <w:jc w:val="center"/>
              <w:rPr>
                <w:rFonts w:hint="eastAsia"/>
                <w:color w:val="000000"/>
                <w:kern w:val="0"/>
                <w:sz w:val="21"/>
                <w:szCs w:val="21"/>
              </w:rPr>
            </w:pPr>
            <w:r>
              <w:rPr>
                <w:rFonts w:hint="eastAsia"/>
                <w:color w:val="000000"/>
                <w:kern w:val="0"/>
                <w:sz w:val="21"/>
                <w:szCs w:val="21"/>
              </w:rPr>
              <w:t>6.3</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加强食品采购、运输、贮存、发放全过程管理，做好索证索票工作；相关采购物资进入，要设置专用路线和固定场所，提倡无接触式收货。</w:t>
            </w:r>
          </w:p>
        </w:tc>
        <w:tc>
          <w:tcPr>
            <w:tcW w:w="371" w:type="pct"/>
            <w:noWrap/>
            <w:vAlign w:val="center"/>
          </w:tcPr>
          <w:p>
            <w:pPr>
              <w:autoSpaceDE w:val="0"/>
              <w:autoSpaceDN w:val="0"/>
              <w:adjustRightInd w:val="0"/>
              <w:snapToGrid w:val="0"/>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6" w:hRule="atLeast"/>
          <w:jc w:val="center"/>
        </w:trPr>
        <w:tc>
          <w:tcPr>
            <w:tcW w:w="388" w:type="pct"/>
            <w:noWrap/>
            <w:vAlign w:val="center"/>
          </w:tcPr>
          <w:p>
            <w:pPr>
              <w:autoSpaceDE w:val="0"/>
              <w:autoSpaceDN w:val="0"/>
              <w:adjustRightInd w:val="0"/>
              <w:snapToGrid w:val="0"/>
              <w:jc w:val="center"/>
              <w:rPr>
                <w:rFonts w:hint="default" w:eastAsia="宋体"/>
                <w:color w:val="000000"/>
                <w:kern w:val="0"/>
                <w:sz w:val="21"/>
                <w:szCs w:val="21"/>
                <w:lang w:val="en-US" w:eastAsia="zh-CN"/>
              </w:rPr>
            </w:pPr>
            <w:r>
              <w:rPr>
                <w:rFonts w:hint="eastAsia"/>
                <w:color w:val="000000"/>
                <w:kern w:val="0"/>
                <w:sz w:val="21"/>
                <w:szCs w:val="21"/>
                <w:lang w:val="en-US" w:eastAsia="zh-CN"/>
              </w:rPr>
              <w:t>7.应急管理</w:t>
            </w:r>
          </w:p>
        </w:tc>
        <w:tc>
          <w:tcPr>
            <w:tcW w:w="315" w:type="pct"/>
            <w:noWrap/>
            <w:vAlign w:val="center"/>
          </w:tcPr>
          <w:p>
            <w:pPr>
              <w:autoSpaceDE w:val="0"/>
              <w:autoSpaceDN w:val="0"/>
              <w:adjustRightInd w:val="0"/>
              <w:snapToGrid w:val="0"/>
              <w:jc w:val="center"/>
              <w:rPr>
                <w:rFonts w:hint="default" w:eastAsia="宋体"/>
                <w:color w:val="000000"/>
                <w:kern w:val="0"/>
                <w:sz w:val="21"/>
                <w:szCs w:val="21"/>
                <w:lang w:val="en-US" w:eastAsia="zh-CN"/>
              </w:rPr>
            </w:pPr>
            <w:r>
              <w:rPr>
                <w:rFonts w:hint="eastAsia"/>
                <w:color w:val="000000"/>
                <w:kern w:val="0"/>
                <w:sz w:val="21"/>
                <w:szCs w:val="21"/>
                <w:lang w:val="en-US" w:eastAsia="zh-CN"/>
              </w:rPr>
              <w:t>7.1</w:t>
            </w:r>
          </w:p>
        </w:tc>
        <w:tc>
          <w:tcPr>
            <w:tcW w:w="3924" w:type="pct"/>
            <w:noWrap/>
            <w:vAlign w:val="center"/>
          </w:tcPr>
          <w:p>
            <w:pPr>
              <w:autoSpaceDE w:val="0"/>
              <w:autoSpaceDN w:val="0"/>
              <w:adjustRightInd w:val="0"/>
              <w:snapToGrid w:val="0"/>
              <w:rPr>
                <w:rFonts w:hint="eastAsia"/>
                <w:color w:val="000000"/>
                <w:kern w:val="0"/>
                <w:sz w:val="21"/>
                <w:szCs w:val="21"/>
              </w:rPr>
            </w:pPr>
            <w:r>
              <w:rPr>
                <w:rFonts w:hint="eastAsia"/>
                <w:color w:val="000000"/>
                <w:kern w:val="0"/>
                <w:sz w:val="21"/>
                <w:szCs w:val="21"/>
              </w:rPr>
              <w:t>设置临时隔离观察区。发现相关人员核酸检测或抗原检测异常，“健康码”红、黄码时，第一时间报告属地防控办，并给其佩戴KN95/N95口罩，将其就地安排至临时隔离观察，协同属地防控办等做好后续处置。</w:t>
            </w:r>
          </w:p>
        </w:tc>
        <w:tc>
          <w:tcPr>
            <w:tcW w:w="371" w:type="pct"/>
            <w:noWrap/>
            <w:vAlign w:val="center"/>
          </w:tcPr>
          <w:p>
            <w:pPr>
              <w:autoSpaceDE w:val="0"/>
              <w:autoSpaceDN w:val="0"/>
              <w:adjustRightInd w:val="0"/>
              <w:snapToGrid w:val="0"/>
              <w:rPr>
                <w:color w:val="000000"/>
                <w:kern w:val="0"/>
                <w:sz w:val="21"/>
                <w:szCs w:val="21"/>
              </w:rPr>
            </w:pPr>
          </w:p>
        </w:tc>
      </w:tr>
    </w:tbl>
    <w:p>
      <w:pPr>
        <w:autoSpaceDE w:val="0"/>
        <w:autoSpaceDN w:val="0"/>
        <w:adjustRightInd w:val="0"/>
        <w:snapToGrid w:val="0"/>
        <w:spacing w:before="60"/>
        <w:rPr>
          <w:rFonts w:ascii="楷体_GB2312" w:hAnsi="楷体_GB2312" w:eastAsia="楷体_GB2312" w:cs="楷体_GB2312"/>
          <w:color w:val="000000"/>
          <w:kern w:val="0"/>
          <w:sz w:val="21"/>
          <w:szCs w:val="21"/>
        </w:rPr>
      </w:pPr>
      <w:r>
        <w:rPr>
          <w:rFonts w:hint="eastAsia" w:ascii="楷体_GB2312" w:hAnsi="楷体_GB2312" w:eastAsia="楷体_GB2312" w:cs="楷体_GB2312"/>
          <w:color w:val="000000"/>
          <w:kern w:val="0"/>
          <w:sz w:val="21"/>
          <w:szCs w:val="21"/>
        </w:rPr>
        <w:t>备注：检查结果符合划（√）不符合划（×）</w:t>
      </w:r>
    </w:p>
    <w:p>
      <w:pPr>
        <w:tabs>
          <w:tab w:val="left" w:pos="1575"/>
        </w:tabs>
        <w:autoSpaceDE w:val="0"/>
        <w:autoSpaceDN w:val="0"/>
        <w:adjustRightInd w:val="0"/>
        <w:snapToGrid w:val="0"/>
        <w:spacing w:line="360" w:lineRule="auto"/>
        <w:rPr>
          <w:rFonts w:hint="default" w:eastAsia="宋体"/>
          <w:color w:val="000000"/>
          <w:kern w:val="0"/>
          <w:sz w:val="21"/>
          <w:szCs w:val="21"/>
          <w:u w:val="single"/>
          <w:lang w:val="en-US" w:eastAsia="zh-CN"/>
        </w:rPr>
      </w:pPr>
      <w:r>
        <w:rPr>
          <w:rFonts w:hint="eastAsia"/>
          <w:color w:val="000000"/>
          <w:kern w:val="0"/>
          <w:sz w:val="21"/>
          <w:szCs w:val="21"/>
        </w:rPr>
        <w:t>单位签章：</w:t>
      </w:r>
      <w:r>
        <w:rPr>
          <w:rFonts w:hint="eastAsia"/>
          <w:color w:val="000000"/>
          <w:kern w:val="0"/>
          <w:sz w:val="21"/>
          <w:szCs w:val="21"/>
          <w:u w:val="single"/>
        </w:rPr>
        <w:t>　　　　　　　　　　　</w:t>
      </w:r>
      <w:r>
        <w:rPr>
          <w:rFonts w:hint="eastAsia"/>
          <w:color w:val="000000"/>
          <w:kern w:val="0"/>
          <w:sz w:val="21"/>
          <w:szCs w:val="21"/>
        </w:rPr>
        <w:t>　　</w:t>
      </w:r>
      <w:r>
        <w:rPr>
          <w:rFonts w:hint="eastAsia"/>
          <w:color w:val="000000"/>
          <w:kern w:val="0"/>
          <w:sz w:val="21"/>
          <w:szCs w:val="21"/>
          <w:lang w:val="en-US" w:eastAsia="zh-CN"/>
        </w:rPr>
        <w:t>自查人签名：</w:t>
      </w:r>
      <w:r>
        <w:rPr>
          <w:rFonts w:hint="eastAsia"/>
          <w:color w:val="000000"/>
          <w:kern w:val="0"/>
          <w:sz w:val="21"/>
          <w:szCs w:val="21"/>
          <w:u w:val="single"/>
        </w:rPr>
        <w:t>　　　　　　　　　　　</w:t>
      </w:r>
    </w:p>
    <w:p>
      <w:pPr>
        <w:pStyle w:val="2"/>
        <w:ind w:firstLine="6090" w:firstLineChars="2900"/>
        <w:rPr>
          <w:rFonts w:ascii="仿宋_GB2312" w:eastAsia="仿宋_GB2312"/>
          <w:sz w:val="32"/>
          <w:szCs w:val="32"/>
        </w:rPr>
      </w:pPr>
      <w:r>
        <w:rPr>
          <w:rFonts w:hint="eastAsia"/>
          <w:color w:val="000000"/>
          <w:kern w:val="0"/>
          <w:sz w:val="21"/>
          <w:szCs w:val="21"/>
        </w:rPr>
        <w:t xml:space="preserve">2022年 </w:t>
      </w:r>
      <w:r>
        <w:rPr>
          <w:rFonts w:hint="eastAsia"/>
          <w:color w:val="000000"/>
          <w:kern w:val="0"/>
          <w:sz w:val="21"/>
          <w:szCs w:val="21"/>
          <w:lang w:val="en-US" w:eastAsia="zh-CN"/>
        </w:rPr>
        <w:t xml:space="preserve">  </w:t>
      </w:r>
      <w:r>
        <w:rPr>
          <w:rFonts w:hint="eastAsia"/>
          <w:color w:val="000000"/>
          <w:kern w:val="0"/>
          <w:sz w:val="21"/>
          <w:szCs w:val="21"/>
        </w:rPr>
        <w:t xml:space="preserve"> 月 </w:t>
      </w:r>
      <w:r>
        <w:rPr>
          <w:rFonts w:hint="eastAsia"/>
          <w:color w:val="000000"/>
          <w:kern w:val="0"/>
          <w:sz w:val="21"/>
          <w:szCs w:val="21"/>
          <w:lang w:val="en-US" w:eastAsia="zh-CN"/>
        </w:rPr>
        <w:t xml:space="preserve">  </w:t>
      </w:r>
      <w:r>
        <w:rPr>
          <w:rFonts w:hint="eastAsia"/>
          <w:color w:val="000000"/>
          <w:kern w:val="0"/>
          <w:sz w:val="21"/>
          <w:szCs w:val="21"/>
        </w:rPr>
        <w:t xml:space="preserve"> 日　</w:t>
      </w:r>
    </w:p>
    <w:p>
      <w:pPr>
        <w:pStyle w:val="2"/>
        <w:rPr>
          <w:rFonts w:ascii="仿宋_GB2312" w:eastAsia="仿宋_GB2312"/>
          <w:sz w:val="32"/>
          <w:szCs w:val="32"/>
        </w:rPr>
        <w:sectPr>
          <w:pgSz w:w="11906" w:h="16838"/>
          <w:pgMar w:top="1440" w:right="1803" w:bottom="1440" w:left="1803" w:header="851" w:footer="992" w:gutter="0"/>
          <w:cols w:space="720" w:num="1"/>
          <w:docGrid w:type="lines" w:linePitch="312" w:charSpace="0"/>
        </w:sectPr>
      </w:pPr>
    </w:p>
    <w:p>
      <w:pPr>
        <w:jc w:val="left"/>
        <w:rPr>
          <w:rFonts w:hint="eastAsia" w:ascii="Calibri" w:hAnsi="Calibri" w:eastAsia="仿宋_GB2312" w:cs="Times New Roman"/>
          <w:b/>
          <w:bCs/>
          <w:sz w:val="44"/>
          <w:szCs w:val="44"/>
        </w:rPr>
      </w:pPr>
      <w:r>
        <w:rPr>
          <w:rFonts w:hint="eastAsia" w:ascii="仿宋_GB2312" w:hAnsi="Courier New" w:eastAsia="仿宋_GB2312" w:cs="Courier New"/>
          <w:kern w:val="2"/>
          <w:sz w:val="32"/>
          <w:szCs w:val="32"/>
          <w:lang w:val="en-US" w:eastAsia="zh-CN" w:bidi="ar-SA"/>
        </w:rPr>
        <w:t xml:space="preserve">附件2                         </w:t>
      </w:r>
      <w:r>
        <w:rPr>
          <w:rFonts w:hint="eastAsia" w:ascii="Calibri" w:hAnsi="Calibri" w:eastAsia="仿宋_GB2312" w:cs="Times New Roman"/>
          <w:b/>
          <w:bCs/>
          <w:sz w:val="44"/>
          <w:szCs w:val="44"/>
        </w:rPr>
        <w:t>餐饮</w:t>
      </w:r>
      <w:r>
        <w:rPr>
          <w:rFonts w:hint="eastAsia" w:ascii="Calibri" w:hAnsi="Calibri" w:eastAsia="仿宋_GB2312" w:cs="Times New Roman"/>
          <w:b/>
          <w:bCs/>
          <w:sz w:val="44"/>
          <w:szCs w:val="44"/>
          <w:lang w:val="en-US" w:eastAsia="zh-CN"/>
        </w:rPr>
        <w:t>单位</w:t>
      </w:r>
      <w:r>
        <w:rPr>
          <w:rFonts w:hint="eastAsia" w:ascii="Calibri" w:hAnsi="Calibri" w:eastAsia="仿宋_GB2312" w:cs="Times New Roman"/>
          <w:b/>
          <w:bCs/>
          <w:sz w:val="44"/>
          <w:szCs w:val="44"/>
        </w:rPr>
        <w:t>人员信息表</w:t>
      </w:r>
    </w:p>
    <w:p>
      <w:pPr>
        <w:pStyle w:val="2"/>
        <w:rPr>
          <w:rFonts w:hint="eastAsia" w:ascii="仿宋_GB2312" w:eastAsia="仿宋_GB2312"/>
          <w:sz w:val="28"/>
          <w:szCs w:val="28"/>
          <w:lang w:val="en-US" w:eastAsia="zh-CN"/>
        </w:rPr>
      </w:pPr>
      <w:r>
        <w:rPr>
          <w:rFonts w:hint="eastAsia" w:ascii="仿宋_GB2312" w:eastAsia="仿宋_GB2312"/>
          <w:sz w:val="28"/>
          <w:szCs w:val="28"/>
          <w:lang w:val="en-US" w:eastAsia="zh-CN"/>
        </w:rPr>
        <w:t>店名：         地址：            负责人：           联系电话：        员工人数：</w:t>
      </w:r>
    </w:p>
    <w:p>
      <w:pPr>
        <w:pStyle w:val="2"/>
        <w:rPr>
          <w:rFonts w:hint="eastAsia" w:ascii="仿宋_GB2312" w:eastAsia="仿宋_GB2312"/>
          <w:sz w:val="24"/>
          <w:szCs w:val="24"/>
          <w:lang w:val="en-US" w:eastAsia="zh-CN"/>
        </w:rPr>
      </w:pPr>
    </w:p>
    <w:p>
      <w:pPr>
        <w:pStyle w:val="2"/>
        <w:rPr>
          <w:rFonts w:hint="eastAsia" w:ascii="仿宋_GB2312" w:eastAsia="仿宋_GB2312"/>
          <w:sz w:val="24"/>
          <w:szCs w:val="24"/>
          <w:lang w:val="en-US" w:eastAsia="zh-CN"/>
        </w:rPr>
      </w:pPr>
      <w:r>
        <w:rPr>
          <w:rFonts w:hint="eastAsia" w:ascii="仿宋_GB2312" w:eastAsia="仿宋_GB2312"/>
          <w:sz w:val="24"/>
          <w:szCs w:val="24"/>
          <w:lang w:val="en-US" w:eastAsia="zh-CN"/>
        </w:rPr>
        <w:t>（不够可另附页）</w:t>
      </w:r>
    </w:p>
    <w:tbl>
      <w:tblPr>
        <w:tblStyle w:val="9"/>
        <w:tblpPr w:leftFromText="180" w:rightFromText="180" w:vertAnchor="page" w:horzAnchor="page" w:tblpX="1031" w:tblpY="3085"/>
        <w:tblW w:w="15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3505"/>
        <w:gridCol w:w="2628"/>
        <w:gridCol w:w="3172"/>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921" w:type="dxa"/>
            <w:noWrap w:val="0"/>
            <w:vAlign w:val="center"/>
          </w:tcPr>
          <w:p>
            <w:pPr>
              <w:jc w:val="center"/>
              <w:rPr>
                <w:sz w:val="21"/>
                <w:szCs w:val="21"/>
              </w:rPr>
            </w:pPr>
            <w:r>
              <w:rPr>
                <w:rFonts w:hint="eastAsia"/>
                <w:sz w:val="21"/>
                <w:szCs w:val="21"/>
                <w:lang w:val="en-US" w:eastAsia="zh-CN"/>
              </w:rPr>
              <w:t>员工</w:t>
            </w:r>
            <w:r>
              <w:rPr>
                <w:rFonts w:hint="eastAsia"/>
                <w:sz w:val="21"/>
                <w:szCs w:val="21"/>
              </w:rPr>
              <w:t>姓名</w:t>
            </w:r>
          </w:p>
        </w:tc>
        <w:tc>
          <w:tcPr>
            <w:tcW w:w="3505" w:type="dxa"/>
            <w:noWrap w:val="0"/>
            <w:vAlign w:val="center"/>
          </w:tcPr>
          <w:p>
            <w:pPr>
              <w:jc w:val="center"/>
              <w:rPr>
                <w:sz w:val="21"/>
                <w:szCs w:val="21"/>
              </w:rPr>
            </w:pPr>
            <w:r>
              <w:rPr>
                <w:rFonts w:hint="eastAsia"/>
                <w:sz w:val="21"/>
                <w:szCs w:val="21"/>
              </w:rPr>
              <w:t>身份证号</w:t>
            </w:r>
          </w:p>
        </w:tc>
        <w:tc>
          <w:tcPr>
            <w:tcW w:w="2628" w:type="dxa"/>
            <w:noWrap w:val="0"/>
            <w:vAlign w:val="center"/>
          </w:tcPr>
          <w:p>
            <w:pPr>
              <w:jc w:val="center"/>
              <w:rPr>
                <w:sz w:val="21"/>
                <w:szCs w:val="21"/>
              </w:rPr>
            </w:pPr>
            <w:r>
              <w:rPr>
                <w:rFonts w:hint="eastAsia"/>
                <w:sz w:val="21"/>
                <w:szCs w:val="21"/>
              </w:rPr>
              <w:t>居住地址</w:t>
            </w:r>
          </w:p>
        </w:tc>
        <w:tc>
          <w:tcPr>
            <w:tcW w:w="3172" w:type="dxa"/>
            <w:noWrap w:val="0"/>
            <w:vAlign w:val="center"/>
          </w:tcPr>
          <w:p>
            <w:pPr>
              <w:jc w:val="center"/>
              <w:rPr>
                <w:rFonts w:hint="eastAsia" w:eastAsia="等线"/>
                <w:sz w:val="21"/>
                <w:szCs w:val="21"/>
                <w:lang w:eastAsia="zh-CN"/>
              </w:rPr>
            </w:pPr>
            <w:r>
              <w:rPr>
                <w:rFonts w:hint="eastAsia"/>
                <w:sz w:val="21"/>
                <w:szCs w:val="21"/>
                <w:lang w:val="en-US" w:eastAsia="zh-CN"/>
              </w:rPr>
              <w:t>手机</w:t>
            </w:r>
          </w:p>
        </w:tc>
        <w:tc>
          <w:tcPr>
            <w:tcW w:w="3172" w:type="dxa"/>
            <w:noWrap w:val="0"/>
            <w:vAlign w:val="center"/>
          </w:tcPr>
          <w:p>
            <w:pPr>
              <w:jc w:val="center"/>
              <w:rPr>
                <w:rFonts w:hint="default"/>
                <w:sz w:val="21"/>
                <w:szCs w:val="21"/>
                <w:lang w:val="en-US" w:eastAsia="zh-CN"/>
              </w:rPr>
            </w:pPr>
            <w:r>
              <w:rPr>
                <w:rFonts w:hint="eastAsia"/>
                <w:sz w:val="21"/>
                <w:szCs w:val="21"/>
                <w:lang w:val="en-US" w:eastAsia="zh-CN"/>
              </w:rPr>
              <w:t>已接种疫苗剂数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921" w:type="dxa"/>
            <w:noWrap w:val="0"/>
            <w:vAlign w:val="center"/>
          </w:tcPr>
          <w:p>
            <w:pPr>
              <w:jc w:val="center"/>
              <w:rPr>
                <w:rFonts w:hint="eastAsia" w:eastAsia="等线"/>
                <w:sz w:val="28"/>
                <w:szCs w:val="28"/>
                <w:lang w:eastAsia="zh-CN"/>
              </w:rPr>
            </w:pPr>
            <w:r>
              <w:rPr>
                <w:rFonts w:hint="eastAsia"/>
                <w:sz w:val="28"/>
                <w:szCs w:val="28"/>
                <w:lang w:val="en-US" w:eastAsia="zh-CN"/>
              </w:rPr>
              <w:t xml:space="preserve"> </w:t>
            </w:r>
          </w:p>
        </w:tc>
        <w:tc>
          <w:tcPr>
            <w:tcW w:w="3505" w:type="dxa"/>
            <w:noWrap w:val="0"/>
            <w:vAlign w:val="center"/>
          </w:tcPr>
          <w:p>
            <w:pPr>
              <w:jc w:val="center"/>
              <w:rPr>
                <w:rFonts w:hint="eastAsia" w:eastAsia="等线"/>
                <w:sz w:val="28"/>
                <w:szCs w:val="28"/>
                <w:lang w:eastAsia="zh-CN"/>
              </w:rPr>
            </w:pPr>
            <w:r>
              <w:rPr>
                <w:rFonts w:hint="eastAsia"/>
                <w:sz w:val="28"/>
                <w:szCs w:val="28"/>
                <w:lang w:val="en-US" w:eastAsia="zh-CN"/>
              </w:rPr>
              <w:t xml:space="preserve"> </w:t>
            </w:r>
          </w:p>
        </w:tc>
        <w:tc>
          <w:tcPr>
            <w:tcW w:w="2628" w:type="dxa"/>
            <w:noWrap w:val="0"/>
            <w:vAlign w:val="center"/>
          </w:tcPr>
          <w:p>
            <w:pPr>
              <w:jc w:val="center"/>
              <w:rPr>
                <w:rFonts w:hint="eastAsia" w:eastAsia="等线"/>
                <w:sz w:val="28"/>
                <w:szCs w:val="28"/>
                <w:lang w:eastAsia="zh-CN"/>
              </w:rPr>
            </w:pPr>
            <w:r>
              <w:rPr>
                <w:rFonts w:hint="eastAsia"/>
                <w:sz w:val="28"/>
                <w:szCs w:val="28"/>
                <w:lang w:val="en-US" w:eastAsia="zh-CN"/>
              </w:rPr>
              <w:t xml:space="preserve"> </w:t>
            </w:r>
          </w:p>
        </w:tc>
        <w:tc>
          <w:tcPr>
            <w:tcW w:w="3172" w:type="dxa"/>
            <w:noWrap w:val="0"/>
            <w:vAlign w:val="center"/>
          </w:tcPr>
          <w:p>
            <w:pPr>
              <w:jc w:val="center"/>
              <w:rPr>
                <w:sz w:val="28"/>
                <w:szCs w:val="28"/>
              </w:rPr>
            </w:pPr>
          </w:p>
        </w:tc>
        <w:tc>
          <w:tcPr>
            <w:tcW w:w="3172"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921" w:type="dxa"/>
            <w:noWrap w:val="0"/>
            <w:vAlign w:val="top"/>
          </w:tcPr>
          <w:p>
            <w:pPr>
              <w:jc w:val="center"/>
              <w:rPr>
                <w:rFonts w:hint="eastAsia" w:eastAsia="等线"/>
                <w:sz w:val="28"/>
                <w:szCs w:val="28"/>
                <w:lang w:eastAsia="zh-CN"/>
              </w:rPr>
            </w:pPr>
            <w:r>
              <w:rPr>
                <w:rFonts w:hint="eastAsia"/>
                <w:sz w:val="28"/>
                <w:szCs w:val="28"/>
                <w:lang w:val="en-US" w:eastAsia="zh-CN"/>
              </w:rPr>
              <w:t xml:space="preserve"> </w:t>
            </w:r>
          </w:p>
        </w:tc>
        <w:tc>
          <w:tcPr>
            <w:tcW w:w="3505" w:type="dxa"/>
            <w:noWrap w:val="0"/>
            <w:vAlign w:val="center"/>
          </w:tcPr>
          <w:p>
            <w:pPr>
              <w:jc w:val="center"/>
              <w:rPr>
                <w:rFonts w:hint="eastAsia" w:eastAsia="等线"/>
                <w:sz w:val="28"/>
                <w:szCs w:val="28"/>
                <w:lang w:eastAsia="zh-CN"/>
              </w:rPr>
            </w:pPr>
            <w:r>
              <w:rPr>
                <w:rFonts w:hint="eastAsia"/>
                <w:sz w:val="28"/>
                <w:szCs w:val="28"/>
                <w:lang w:val="en-US" w:eastAsia="zh-CN"/>
              </w:rPr>
              <w:t xml:space="preserve"> </w:t>
            </w:r>
          </w:p>
        </w:tc>
        <w:tc>
          <w:tcPr>
            <w:tcW w:w="2628" w:type="dxa"/>
            <w:noWrap w:val="0"/>
            <w:vAlign w:val="center"/>
          </w:tcPr>
          <w:p>
            <w:pPr>
              <w:jc w:val="center"/>
              <w:rPr>
                <w:rFonts w:hint="eastAsia" w:eastAsia="等线"/>
                <w:sz w:val="28"/>
                <w:szCs w:val="28"/>
                <w:lang w:eastAsia="zh-CN"/>
              </w:rPr>
            </w:pPr>
            <w:r>
              <w:rPr>
                <w:rFonts w:hint="eastAsia"/>
                <w:sz w:val="28"/>
                <w:szCs w:val="28"/>
                <w:lang w:val="en-US" w:eastAsia="zh-CN"/>
              </w:rPr>
              <w:t xml:space="preserve"> </w:t>
            </w:r>
          </w:p>
        </w:tc>
        <w:tc>
          <w:tcPr>
            <w:tcW w:w="3172" w:type="dxa"/>
            <w:noWrap w:val="0"/>
            <w:vAlign w:val="center"/>
          </w:tcPr>
          <w:p>
            <w:pPr>
              <w:jc w:val="center"/>
              <w:rPr>
                <w:sz w:val="28"/>
                <w:szCs w:val="28"/>
              </w:rPr>
            </w:pPr>
          </w:p>
        </w:tc>
        <w:tc>
          <w:tcPr>
            <w:tcW w:w="3172"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921" w:type="dxa"/>
            <w:noWrap w:val="0"/>
            <w:vAlign w:val="top"/>
          </w:tcPr>
          <w:p>
            <w:pPr>
              <w:jc w:val="center"/>
              <w:rPr>
                <w:rFonts w:hint="eastAsia" w:eastAsia="等线"/>
                <w:sz w:val="28"/>
                <w:szCs w:val="28"/>
                <w:lang w:eastAsia="zh-CN"/>
              </w:rPr>
            </w:pPr>
            <w:r>
              <w:rPr>
                <w:rFonts w:hint="eastAsia"/>
                <w:sz w:val="28"/>
                <w:szCs w:val="28"/>
                <w:lang w:val="en-US" w:eastAsia="zh-CN"/>
              </w:rPr>
              <w:t xml:space="preserve"> </w:t>
            </w:r>
          </w:p>
        </w:tc>
        <w:tc>
          <w:tcPr>
            <w:tcW w:w="3505" w:type="dxa"/>
            <w:noWrap w:val="0"/>
            <w:vAlign w:val="center"/>
          </w:tcPr>
          <w:p>
            <w:pPr>
              <w:jc w:val="center"/>
              <w:rPr>
                <w:rFonts w:hint="eastAsia" w:eastAsia="等线"/>
                <w:sz w:val="28"/>
                <w:szCs w:val="28"/>
                <w:lang w:eastAsia="zh-CN"/>
              </w:rPr>
            </w:pPr>
            <w:r>
              <w:rPr>
                <w:rFonts w:hint="eastAsia"/>
                <w:sz w:val="28"/>
                <w:szCs w:val="28"/>
                <w:lang w:val="en-US" w:eastAsia="zh-CN"/>
              </w:rPr>
              <w:t xml:space="preserve"> </w:t>
            </w:r>
          </w:p>
        </w:tc>
        <w:tc>
          <w:tcPr>
            <w:tcW w:w="2628" w:type="dxa"/>
            <w:noWrap w:val="0"/>
            <w:vAlign w:val="center"/>
          </w:tcPr>
          <w:p>
            <w:pPr>
              <w:jc w:val="center"/>
              <w:rPr>
                <w:rFonts w:hint="eastAsia" w:eastAsia="等线"/>
                <w:sz w:val="28"/>
                <w:szCs w:val="28"/>
                <w:lang w:eastAsia="zh-CN"/>
              </w:rPr>
            </w:pPr>
            <w:r>
              <w:rPr>
                <w:rFonts w:hint="eastAsia"/>
                <w:sz w:val="28"/>
                <w:szCs w:val="28"/>
                <w:lang w:val="en-US" w:eastAsia="zh-CN"/>
              </w:rPr>
              <w:t xml:space="preserve"> </w:t>
            </w:r>
          </w:p>
        </w:tc>
        <w:tc>
          <w:tcPr>
            <w:tcW w:w="3172" w:type="dxa"/>
            <w:noWrap w:val="0"/>
            <w:vAlign w:val="center"/>
          </w:tcPr>
          <w:p>
            <w:pPr>
              <w:jc w:val="center"/>
              <w:rPr>
                <w:sz w:val="28"/>
                <w:szCs w:val="28"/>
              </w:rPr>
            </w:pPr>
          </w:p>
        </w:tc>
        <w:tc>
          <w:tcPr>
            <w:tcW w:w="3172"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921" w:type="dxa"/>
            <w:noWrap w:val="0"/>
            <w:vAlign w:val="top"/>
          </w:tcPr>
          <w:p>
            <w:pPr>
              <w:jc w:val="center"/>
              <w:rPr>
                <w:rFonts w:hint="eastAsia" w:eastAsia="等线"/>
                <w:sz w:val="28"/>
                <w:szCs w:val="28"/>
                <w:lang w:eastAsia="zh-CN"/>
              </w:rPr>
            </w:pPr>
            <w:r>
              <w:rPr>
                <w:rFonts w:hint="eastAsia"/>
                <w:sz w:val="28"/>
                <w:szCs w:val="28"/>
                <w:lang w:val="en-US" w:eastAsia="zh-CN"/>
              </w:rPr>
              <w:t xml:space="preserve"> </w:t>
            </w:r>
          </w:p>
        </w:tc>
        <w:tc>
          <w:tcPr>
            <w:tcW w:w="3505" w:type="dxa"/>
            <w:noWrap w:val="0"/>
            <w:vAlign w:val="center"/>
          </w:tcPr>
          <w:p>
            <w:pPr>
              <w:jc w:val="center"/>
              <w:rPr>
                <w:rFonts w:hint="eastAsia" w:eastAsia="等线"/>
                <w:sz w:val="28"/>
                <w:szCs w:val="28"/>
                <w:lang w:eastAsia="zh-CN"/>
              </w:rPr>
            </w:pPr>
            <w:r>
              <w:rPr>
                <w:rFonts w:hint="eastAsia"/>
                <w:sz w:val="28"/>
                <w:szCs w:val="28"/>
                <w:lang w:val="en-US" w:eastAsia="zh-CN"/>
              </w:rPr>
              <w:t xml:space="preserve"> </w:t>
            </w:r>
          </w:p>
        </w:tc>
        <w:tc>
          <w:tcPr>
            <w:tcW w:w="2628" w:type="dxa"/>
            <w:noWrap w:val="0"/>
            <w:vAlign w:val="center"/>
          </w:tcPr>
          <w:p>
            <w:pPr>
              <w:jc w:val="center"/>
              <w:rPr>
                <w:rFonts w:hint="eastAsia" w:eastAsia="等线"/>
                <w:sz w:val="28"/>
                <w:szCs w:val="28"/>
                <w:lang w:eastAsia="zh-CN"/>
              </w:rPr>
            </w:pPr>
            <w:r>
              <w:rPr>
                <w:rFonts w:hint="eastAsia"/>
                <w:sz w:val="28"/>
                <w:szCs w:val="28"/>
                <w:lang w:val="en-US" w:eastAsia="zh-CN"/>
              </w:rPr>
              <w:t xml:space="preserve"> </w:t>
            </w:r>
          </w:p>
        </w:tc>
        <w:tc>
          <w:tcPr>
            <w:tcW w:w="3172" w:type="dxa"/>
            <w:noWrap w:val="0"/>
            <w:vAlign w:val="center"/>
          </w:tcPr>
          <w:p>
            <w:pPr>
              <w:jc w:val="center"/>
              <w:rPr>
                <w:sz w:val="28"/>
                <w:szCs w:val="28"/>
              </w:rPr>
            </w:pPr>
          </w:p>
        </w:tc>
        <w:tc>
          <w:tcPr>
            <w:tcW w:w="3172"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921" w:type="dxa"/>
            <w:noWrap w:val="0"/>
            <w:vAlign w:val="center"/>
          </w:tcPr>
          <w:p>
            <w:pPr>
              <w:jc w:val="center"/>
              <w:rPr>
                <w:sz w:val="28"/>
                <w:szCs w:val="28"/>
              </w:rPr>
            </w:pPr>
          </w:p>
        </w:tc>
        <w:tc>
          <w:tcPr>
            <w:tcW w:w="3505" w:type="dxa"/>
            <w:noWrap w:val="0"/>
            <w:vAlign w:val="center"/>
          </w:tcPr>
          <w:p>
            <w:pPr>
              <w:jc w:val="center"/>
              <w:rPr>
                <w:sz w:val="28"/>
                <w:szCs w:val="28"/>
              </w:rPr>
            </w:pPr>
          </w:p>
        </w:tc>
        <w:tc>
          <w:tcPr>
            <w:tcW w:w="2628" w:type="dxa"/>
            <w:noWrap w:val="0"/>
            <w:vAlign w:val="center"/>
          </w:tcPr>
          <w:p>
            <w:pPr>
              <w:jc w:val="center"/>
              <w:rPr>
                <w:sz w:val="28"/>
                <w:szCs w:val="28"/>
              </w:rPr>
            </w:pPr>
          </w:p>
        </w:tc>
        <w:tc>
          <w:tcPr>
            <w:tcW w:w="3172" w:type="dxa"/>
            <w:noWrap w:val="0"/>
            <w:vAlign w:val="center"/>
          </w:tcPr>
          <w:p>
            <w:pPr>
              <w:jc w:val="center"/>
              <w:rPr>
                <w:sz w:val="28"/>
                <w:szCs w:val="28"/>
              </w:rPr>
            </w:pPr>
          </w:p>
        </w:tc>
        <w:tc>
          <w:tcPr>
            <w:tcW w:w="3172"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921" w:type="dxa"/>
            <w:noWrap w:val="0"/>
            <w:vAlign w:val="center"/>
          </w:tcPr>
          <w:p>
            <w:pPr>
              <w:jc w:val="center"/>
              <w:rPr>
                <w:sz w:val="28"/>
                <w:szCs w:val="28"/>
              </w:rPr>
            </w:pPr>
          </w:p>
        </w:tc>
        <w:tc>
          <w:tcPr>
            <w:tcW w:w="3505" w:type="dxa"/>
            <w:noWrap w:val="0"/>
            <w:vAlign w:val="center"/>
          </w:tcPr>
          <w:p>
            <w:pPr>
              <w:jc w:val="center"/>
              <w:rPr>
                <w:sz w:val="28"/>
                <w:szCs w:val="28"/>
              </w:rPr>
            </w:pPr>
          </w:p>
        </w:tc>
        <w:tc>
          <w:tcPr>
            <w:tcW w:w="2628" w:type="dxa"/>
            <w:noWrap w:val="0"/>
            <w:vAlign w:val="center"/>
          </w:tcPr>
          <w:p>
            <w:pPr>
              <w:jc w:val="center"/>
              <w:rPr>
                <w:sz w:val="28"/>
                <w:szCs w:val="28"/>
              </w:rPr>
            </w:pPr>
          </w:p>
        </w:tc>
        <w:tc>
          <w:tcPr>
            <w:tcW w:w="3172" w:type="dxa"/>
            <w:noWrap w:val="0"/>
            <w:vAlign w:val="center"/>
          </w:tcPr>
          <w:p>
            <w:pPr>
              <w:jc w:val="center"/>
              <w:rPr>
                <w:sz w:val="28"/>
                <w:szCs w:val="28"/>
              </w:rPr>
            </w:pPr>
          </w:p>
        </w:tc>
        <w:tc>
          <w:tcPr>
            <w:tcW w:w="3172" w:type="dxa"/>
            <w:noWrap w:val="0"/>
            <w:vAlign w:val="center"/>
          </w:tcPr>
          <w:p>
            <w:pPr>
              <w:jc w:val="cente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921" w:type="dxa"/>
            <w:noWrap w:val="0"/>
            <w:vAlign w:val="center"/>
          </w:tcPr>
          <w:p>
            <w:pPr>
              <w:jc w:val="center"/>
              <w:rPr>
                <w:sz w:val="28"/>
                <w:szCs w:val="28"/>
              </w:rPr>
            </w:pPr>
          </w:p>
        </w:tc>
        <w:tc>
          <w:tcPr>
            <w:tcW w:w="3505" w:type="dxa"/>
            <w:noWrap w:val="0"/>
            <w:vAlign w:val="center"/>
          </w:tcPr>
          <w:p>
            <w:pPr>
              <w:jc w:val="center"/>
              <w:rPr>
                <w:sz w:val="28"/>
                <w:szCs w:val="28"/>
              </w:rPr>
            </w:pPr>
          </w:p>
        </w:tc>
        <w:tc>
          <w:tcPr>
            <w:tcW w:w="2628" w:type="dxa"/>
            <w:noWrap w:val="0"/>
            <w:vAlign w:val="center"/>
          </w:tcPr>
          <w:p>
            <w:pPr>
              <w:jc w:val="center"/>
              <w:rPr>
                <w:sz w:val="28"/>
                <w:szCs w:val="28"/>
              </w:rPr>
            </w:pPr>
          </w:p>
        </w:tc>
        <w:tc>
          <w:tcPr>
            <w:tcW w:w="3172" w:type="dxa"/>
            <w:noWrap w:val="0"/>
            <w:vAlign w:val="center"/>
          </w:tcPr>
          <w:p>
            <w:pPr>
              <w:jc w:val="center"/>
              <w:rPr>
                <w:sz w:val="28"/>
                <w:szCs w:val="28"/>
              </w:rPr>
            </w:pPr>
          </w:p>
        </w:tc>
        <w:tc>
          <w:tcPr>
            <w:tcW w:w="3172" w:type="dxa"/>
            <w:noWrap w:val="0"/>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921" w:type="dxa"/>
            <w:noWrap w:val="0"/>
            <w:vAlign w:val="center"/>
          </w:tcPr>
          <w:p>
            <w:pPr>
              <w:jc w:val="center"/>
              <w:rPr>
                <w:sz w:val="28"/>
                <w:szCs w:val="28"/>
              </w:rPr>
            </w:pPr>
          </w:p>
        </w:tc>
        <w:tc>
          <w:tcPr>
            <w:tcW w:w="3505" w:type="dxa"/>
            <w:noWrap w:val="0"/>
            <w:vAlign w:val="center"/>
          </w:tcPr>
          <w:p>
            <w:pPr>
              <w:jc w:val="center"/>
              <w:rPr>
                <w:sz w:val="28"/>
                <w:szCs w:val="28"/>
              </w:rPr>
            </w:pPr>
          </w:p>
        </w:tc>
        <w:tc>
          <w:tcPr>
            <w:tcW w:w="2628" w:type="dxa"/>
            <w:noWrap w:val="0"/>
            <w:vAlign w:val="center"/>
          </w:tcPr>
          <w:p>
            <w:pPr>
              <w:jc w:val="center"/>
              <w:rPr>
                <w:sz w:val="28"/>
                <w:szCs w:val="28"/>
              </w:rPr>
            </w:pPr>
          </w:p>
        </w:tc>
        <w:tc>
          <w:tcPr>
            <w:tcW w:w="3172" w:type="dxa"/>
            <w:noWrap w:val="0"/>
            <w:vAlign w:val="center"/>
          </w:tcPr>
          <w:p>
            <w:pPr>
              <w:jc w:val="center"/>
              <w:rPr>
                <w:sz w:val="28"/>
                <w:szCs w:val="28"/>
              </w:rPr>
            </w:pPr>
          </w:p>
        </w:tc>
        <w:tc>
          <w:tcPr>
            <w:tcW w:w="3172" w:type="dxa"/>
            <w:noWrap w:val="0"/>
            <w:vAlign w:val="center"/>
          </w:tcPr>
          <w:p>
            <w:pPr>
              <w:pStyle w:val="2"/>
            </w:pPr>
          </w:p>
        </w:tc>
      </w:tr>
    </w:tbl>
    <w:p>
      <w:pPr>
        <w:pStyle w:val="2"/>
        <w:rPr>
          <w:rFonts w:hint="eastAsia" w:ascii="仿宋_GB2312" w:eastAsia="仿宋_GB2312"/>
          <w:sz w:val="32"/>
          <w:szCs w:val="32"/>
          <w:lang w:val="en-US" w:eastAsia="zh-CN"/>
        </w:rPr>
        <w:sectPr>
          <w:pgSz w:w="16838" w:h="11906" w:orient="landscape"/>
          <w:pgMar w:top="1803" w:right="1440" w:bottom="1803" w:left="1440" w:header="851" w:footer="992" w:gutter="0"/>
          <w:cols w:space="720" w:num="1"/>
          <w:rtlGutter w:val="0"/>
          <w:docGrid w:type="lines" w:linePitch="319" w:charSpace="0"/>
        </w:sectPr>
      </w:pPr>
    </w:p>
    <w:p>
      <w:pPr>
        <w:pStyle w:val="2"/>
        <w:rPr>
          <w:rFonts w:hint="default" w:ascii="仿宋_GB2312" w:eastAsia="仿宋_GB2312"/>
          <w:sz w:val="32"/>
          <w:szCs w:val="32"/>
          <w:lang w:val="en-US" w:eastAsia="zh-CN"/>
        </w:rPr>
      </w:pPr>
      <w:r>
        <w:rPr>
          <w:rFonts w:hint="eastAsia" w:ascii="仿宋_GB2312" w:eastAsia="仿宋_GB2312"/>
          <w:sz w:val="32"/>
          <w:szCs w:val="32"/>
          <w:lang w:val="en-US" w:eastAsia="zh-CN"/>
        </w:rPr>
        <w:t>附件3</w:t>
      </w:r>
    </w:p>
    <w:p>
      <w:pPr>
        <w:jc w:val="center"/>
        <w:rPr>
          <w:rFonts w:ascii="仿宋_GB2312" w:hAnsi="Arial" w:eastAsia="仿宋_GB2312" w:cs="Arial"/>
          <w:b/>
          <w:bCs/>
          <w:color w:val="333333"/>
          <w:sz w:val="44"/>
          <w:szCs w:val="44"/>
          <w:shd w:val="clear" w:color="auto" w:fill="FFFFFF"/>
        </w:rPr>
      </w:pPr>
      <w:r>
        <w:rPr>
          <w:rFonts w:hint="eastAsia" w:ascii="Calibri" w:hAnsi="Calibri" w:eastAsia="仿宋_GB2312" w:cs="Times New Roman"/>
          <w:b/>
          <w:bCs/>
          <w:sz w:val="44"/>
          <w:szCs w:val="44"/>
        </w:rPr>
        <w:t>餐饮单位恢复堂食承诺书</w:t>
      </w:r>
    </w:p>
    <w:p>
      <w:pPr>
        <w:widowControl/>
        <w:adjustRightInd w:val="0"/>
        <w:snapToGrid w:val="0"/>
        <w:ind w:firstLine="480" w:firstLineChars="200"/>
        <w:jc w:val="left"/>
        <w:rPr>
          <w:rFonts w:ascii="仿宋_GB2312" w:hAnsi="Calibri" w:eastAsia="仿宋_GB2312" w:cs="宋体"/>
          <w:color w:val="000000"/>
          <w:kern w:val="0"/>
          <w:sz w:val="24"/>
        </w:rPr>
      </w:pPr>
    </w:p>
    <w:p>
      <w:pPr>
        <w:pStyle w:val="2"/>
      </w:pPr>
    </w:p>
    <w:p>
      <w:pPr>
        <w:widowControl/>
        <w:adjustRightInd w:val="0"/>
        <w:snapToGrid w:val="0"/>
        <w:spacing w:line="360" w:lineRule="auto"/>
        <w:ind w:firstLine="480" w:firstLineChars="200"/>
        <w:jc w:val="left"/>
        <w:rPr>
          <w:rFonts w:hint="eastAsia"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本单位</w:t>
      </w:r>
      <w:r>
        <w:rPr>
          <w:rFonts w:hint="eastAsia" w:ascii="仿宋_GB2312" w:hAnsi="Calibri" w:eastAsia="仿宋_GB2312" w:cs="宋体"/>
          <w:color w:val="000000"/>
          <w:kern w:val="0"/>
          <w:sz w:val="24"/>
          <w:szCs w:val="24"/>
          <w:lang w:val="en-US" w:eastAsia="zh-CN"/>
        </w:rPr>
        <w:t>____________________________（食品经营许可证名称）</w:t>
      </w:r>
      <w:r>
        <w:rPr>
          <w:rFonts w:hint="eastAsia" w:ascii="仿宋_GB2312" w:hAnsi="Calibri" w:eastAsia="仿宋_GB2312" w:cs="宋体"/>
          <w:color w:val="000000"/>
          <w:kern w:val="0"/>
          <w:sz w:val="24"/>
          <w:szCs w:val="24"/>
        </w:rPr>
        <w:t>承诺，严格遵守国家、市、区疫情防控各项规定，切实落实</w:t>
      </w:r>
      <w:r>
        <w:rPr>
          <w:rFonts w:ascii="仿宋_GB2312" w:hAnsi="Calibri" w:eastAsia="仿宋_GB2312" w:cs="宋体"/>
          <w:color w:val="000000"/>
          <w:kern w:val="0"/>
          <w:sz w:val="24"/>
          <w:szCs w:val="24"/>
        </w:rPr>
        <w:t>餐饮服务业复商复市疫情防控指引</w:t>
      </w:r>
      <w:r>
        <w:rPr>
          <w:rFonts w:hint="eastAsia" w:ascii="仿宋_GB2312" w:hAnsi="Calibri" w:eastAsia="仿宋_GB2312" w:cs="宋体"/>
          <w:color w:val="000000"/>
          <w:kern w:val="0"/>
          <w:sz w:val="24"/>
          <w:szCs w:val="24"/>
        </w:rPr>
        <w:t>（第三版）相关要求，主动落实以下要求：</w:t>
      </w:r>
    </w:p>
    <w:p>
      <w:pPr>
        <w:widowControl/>
        <w:adjustRightInd w:val="0"/>
        <w:snapToGrid w:val="0"/>
        <w:spacing w:line="360" w:lineRule="auto"/>
        <w:ind w:firstLine="480" w:firstLineChars="200"/>
        <w:jc w:val="left"/>
        <w:rPr>
          <w:rFonts w:hint="eastAsia"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1.</w:t>
      </w:r>
      <w:r>
        <w:rPr>
          <w:rFonts w:ascii="仿宋_GB2312" w:hAnsi="Calibri" w:eastAsia="仿宋_GB2312" w:cs="宋体"/>
          <w:color w:val="000000"/>
          <w:kern w:val="0"/>
          <w:sz w:val="24"/>
          <w:szCs w:val="24"/>
        </w:rPr>
        <w:t>做好单位人员和场所的出入管理、核酸检测和环境消杀等防控工作</w:t>
      </w:r>
      <w:r>
        <w:rPr>
          <w:rFonts w:hint="eastAsia" w:ascii="仿宋_GB2312" w:hAnsi="Calibri" w:eastAsia="仿宋_GB2312" w:cs="宋体"/>
          <w:color w:val="000000"/>
          <w:kern w:val="0"/>
          <w:sz w:val="24"/>
          <w:szCs w:val="24"/>
        </w:rPr>
        <w:t>，</w:t>
      </w:r>
      <w:r>
        <w:rPr>
          <w:rFonts w:ascii="仿宋_GB2312" w:hAnsi="Calibri" w:eastAsia="仿宋_GB2312" w:cs="宋体"/>
          <w:color w:val="000000"/>
          <w:kern w:val="0"/>
          <w:sz w:val="24"/>
          <w:szCs w:val="24"/>
        </w:rPr>
        <w:t>落实员工信息采集、健康监测、防疫培训、应急演练等常态化防控工作，做好异常人员的及时发现、信息报告和配合处置，确保各项防控措施始终处于激活状态。</w:t>
      </w:r>
    </w:p>
    <w:p>
      <w:pPr>
        <w:pStyle w:val="2"/>
        <w:spacing w:line="360" w:lineRule="auto"/>
        <w:ind w:firstLine="480" w:firstLineChars="200"/>
        <w:rPr>
          <w:rFonts w:hint="eastAsia"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2.督促</w:t>
      </w:r>
      <w:r>
        <w:rPr>
          <w:rFonts w:ascii="仿宋_GB2312" w:hAnsi="Calibri" w:eastAsia="仿宋_GB2312" w:cs="宋体"/>
          <w:color w:val="000000"/>
          <w:kern w:val="0"/>
          <w:sz w:val="24"/>
          <w:szCs w:val="24"/>
        </w:rPr>
        <w:t>顾客要科学佩戴口罩、主动扫场所码或数字哨兵（须72小时内核酸检测阴性），且测量体温无异常（&lt;37.3</w:t>
      </w:r>
      <w:r>
        <w:rPr>
          <w:rFonts w:hint="eastAsia" w:ascii="仿宋_GB2312" w:hAnsi="Calibri" w:eastAsia="仿宋_GB2312" w:cs="宋体"/>
          <w:color w:val="000000"/>
          <w:kern w:val="0"/>
          <w:sz w:val="24"/>
          <w:szCs w:val="24"/>
        </w:rPr>
        <w:t>℃</w:t>
      </w:r>
      <w:r>
        <w:rPr>
          <w:rFonts w:ascii="仿宋_GB2312" w:hAnsi="Calibri" w:eastAsia="仿宋_GB2312" w:cs="宋体"/>
          <w:color w:val="000000"/>
          <w:kern w:val="0"/>
          <w:sz w:val="24"/>
          <w:szCs w:val="24"/>
        </w:rPr>
        <w:t>）方可进店。</w:t>
      </w:r>
    </w:p>
    <w:p>
      <w:pPr>
        <w:pStyle w:val="2"/>
        <w:spacing w:line="360" w:lineRule="auto"/>
        <w:ind w:firstLine="480" w:firstLineChars="200"/>
        <w:rPr>
          <w:rFonts w:hint="eastAsia"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3.</w:t>
      </w:r>
      <w:r>
        <w:rPr>
          <w:rFonts w:ascii="仿宋_GB2312" w:hAnsi="Calibri" w:eastAsia="仿宋_GB2312" w:cs="宋体"/>
          <w:color w:val="000000"/>
          <w:kern w:val="0"/>
          <w:sz w:val="24"/>
          <w:szCs w:val="24"/>
        </w:rPr>
        <w:t xml:space="preserve"> 员工实施每天核酸检测，循此往复。所有在岗员工必须全程佩戴一次性医用口罩或医用外科口罩。</w:t>
      </w:r>
    </w:p>
    <w:p>
      <w:pPr>
        <w:pStyle w:val="2"/>
        <w:spacing w:line="360" w:lineRule="auto"/>
        <w:ind w:firstLine="480" w:firstLineChars="200"/>
        <w:rPr>
          <w:rFonts w:hint="eastAsia"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4.</w:t>
      </w:r>
      <w:r>
        <w:rPr>
          <w:rFonts w:ascii="仿宋_GB2312" w:hAnsi="Calibri" w:eastAsia="仿宋_GB2312" w:cs="宋体"/>
          <w:color w:val="000000"/>
          <w:kern w:val="0"/>
          <w:sz w:val="24"/>
          <w:szCs w:val="24"/>
        </w:rPr>
        <w:t xml:space="preserve"> 控制就餐人流。扩大餐桌间距，餐桌之间必须保持一米以上间距。方（长）型餐桌实行隔位、错位入座，标准圆桌实行隔位入座。</w:t>
      </w:r>
    </w:p>
    <w:p>
      <w:pPr>
        <w:pStyle w:val="2"/>
        <w:spacing w:line="360" w:lineRule="auto"/>
        <w:ind w:firstLine="480" w:firstLineChars="200"/>
        <w:rPr>
          <w:rFonts w:hint="eastAsia"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5.</w:t>
      </w:r>
      <w:r>
        <w:rPr>
          <w:rFonts w:ascii="仿宋_GB2312" w:hAnsi="Calibri" w:eastAsia="仿宋_GB2312" w:cs="宋体"/>
          <w:color w:val="000000"/>
          <w:kern w:val="0"/>
          <w:sz w:val="24"/>
          <w:szCs w:val="24"/>
        </w:rPr>
        <w:t xml:space="preserve"> 采用非接触式点餐、结账。在取餐区、结账区、店内外候餐区等人员易聚集区域划设“一米线”，提醒顾客保持安全距离。优先采用非接触式点餐、结账。</w:t>
      </w:r>
    </w:p>
    <w:p>
      <w:pPr>
        <w:pStyle w:val="2"/>
        <w:spacing w:line="360" w:lineRule="auto"/>
        <w:ind w:firstLine="480" w:firstLineChars="200"/>
        <w:rPr>
          <w:rFonts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6.</w:t>
      </w:r>
      <w:r>
        <w:rPr>
          <w:rFonts w:ascii="仿宋_GB2312" w:hAnsi="Calibri" w:eastAsia="仿宋_GB2312" w:cs="宋体"/>
          <w:color w:val="000000"/>
          <w:kern w:val="0"/>
          <w:sz w:val="24"/>
          <w:szCs w:val="24"/>
        </w:rPr>
        <w:t xml:space="preserve"> 提倡预约、分时、错位就餐。提倡就餐预约制，合理安排消费者到店时间。推行分时就餐、错位就餐等方式，确保顾客就餐安全。</w:t>
      </w:r>
    </w:p>
    <w:p>
      <w:pPr>
        <w:pStyle w:val="2"/>
        <w:spacing w:line="360" w:lineRule="auto"/>
        <w:ind w:firstLine="480" w:firstLineChars="200"/>
        <w:rPr>
          <w:rFonts w:hint="eastAsia"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7.</w:t>
      </w:r>
      <w:r>
        <w:rPr>
          <w:rFonts w:ascii="仿宋_GB2312" w:hAnsi="Calibri" w:eastAsia="仿宋_GB2312" w:cs="宋体"/>
          <w:color w:val="000000"/>
          <w:kern w:val="0"/>
          <w:sz w:val="24"/>
          <w:szCs w:val="24"/>
        </w:rPr>
        <w:t xml:space="preserve"> 倡导餐饮新风尚。按照《上海市公筷公勺和分餐制服务规范》提供堂食餐饮服务，鼓励实行餐饮桌长制，就餐时间一般掌握在1.5个小时左右，就餐人员在就餐前后戴好口罩。</w:t>
      </w:r>
    </w:p>
    <w:p>
      <w:pPr>
        <w:pStyle w:val="2"/>
        <w:spacing w:line="360" w:lineRule="auto"/>
        <w:ind w:firstLine="480" w:firstLineChars="200"/>
        <w:rPr>
          <w:rFonts w:hint="eastAsia"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8.</w:t>
      </w:r>
      <w:r>
        <w:rPr>
          <w:rFonts w:ascii="仿宋_GB2312" w:hAnsi="Calibri" w:eastAsia="仿宋_GB2312" w:cs="宋体"/>
          <w:color w:val="000000"/>
          <w:kern w:val="0"/>
          <w:sz w:val="24"/>
          <w:szCs w:val="24"/>
        </w:rPr>
        <w:t xml:space="preserve"> 每日对生产与销售服务场所定时进行开窗通风和环境消毒，对经常接触的公共用品和设施 （如外卖通道与工作台、电梯间、按钮、扶手、门把手、公共垃圾桶、卫生间等）每日清洁消毒三次并做好记录。每桌顾客就餐完毕离开后要及时对桌椅及餐具进行清洗消毒。</w:t>
      </w:r>
    </w:p>
    <w:p>
      <w:pPr>
        <w:pStyle w:val="2"/>
        <w:spacing w:line="360" w:lineRule="auto"/>
        <w:ind w:firstLine="480" w:firstLineChars="200"/>
        <w:rPr>
          <w:rFonts w:hint="eastAsia"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9.</w:t>
      </w:r>
      <w:r>
        <w:rPr>
          <w:rFonts w:ascii="仿宋_GB2312" w:hAnsi="Calibri" w:eastAsia="仿宋_GB2312" w:cs="宋体"/>
          <w:color w:val="000000"/>
          <w:kern w:val="0"/>
          <w:sz w:val="24"/>
          <w:szCs w:val="24"/>
        </w:rPr>
        <w:t xml:space="preserve"> 外卖外送员取餐时要查验快递骑手的有效核酸检测报告。使用的保温箱、物流车及周转用具每天清洁消毒。线下外卖要严格执行顾客扫码、保持一米线安全距离等防疫要求。</w:t>
      </w:r>
    </w:p>
    <w:p>
      <w:pPr>
        <w:pStyle w:val="2"/>
        <w:spacing w:line="360" w:lineRule="auto"/>
        <w:ind w:firstLine="480" w:firstLineChars="200"/>
        <w:rPr>
          <w:rFonts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10.</w:t>
      </w:r>
      <w:r>
        <w:rPr>
          <w:rFonts w:ascii="仿宋_GB2312" w:hAnsi="Calibri" w:eastAsia="仿宋_GB2312" w:cs="宋体"/>
          <w:color w:val="000000"/>
          <w:kern w:val="0"/>
          <w:sz w:val="24"/>
          <w:szCs w:val="24"/>
        </w:rPr>
        <w:t xml:space="preserve"> 发现相关人员核酸检测或抗原检测异常，“健康码”红黄码时，第一时间报告属地防控办，并给异常人员佩戴KN95/N95口罩，将其就地安排至临时隔离观察区。对于核酸检测或抗原检测异常的，</w:t>
      </w:r>
      <w:r>
        <w:rPr>
          <w:rFonts w:hint="eastAsia" w:ascii="仿宋_GB2312" w:hAnsi="Calibri" w:eastAsia="仿宋_GB2312" w:cs="宋体"/>
          <w:color w:val="000000"/>
          <w:kern w:val="0"/>
          <w:sz w:val="24"/>
          <w:szCs w:val="24"/>
        </w:rPr>
        <w:t>积极</w:t>
      </w:r>
      <w:r>
        <w:rPr>
          <w:rFonts w:ascii="仿宋_GB2312" w:hAnsi="Calibri" w:eastAsia="仿宋_GB2312" w:cs="宋体"/>
          <w:color w:val="000000"/>
          <w:kern w:val="0"/>
          <w:sz w:val="24"/>
          <w:szCs w:val="24"/>
        </w:rPr>
        <w:t>配合属地防控办按照有关流程将相关人员转运至指定医院隔离排查或在临时隔离观察区落实复采复检；对于“健康码”红黄码的，协同属地防控办等做好后续处置。</w:t>
      </w:r>
    </w:p>
    <w:p>
      <w:pPr>
        <w:pStyle w:val="2"/>
        <w:spacing w:line="360" w:lineRule="auto"/>
        <w:ind w:firstLine="480" w:firstLineChars="200"/>
        <w:rPr>
          <w:rFonts w:hint="eastAsia"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11.</w:t>
      </w:r>
      <w:r>
        <w:rPr>
          <w:rFonts w:ascii="仿宋_GB2312" w:hAnsi="Calibri" w:eastAsia="仿宋_GB2312" w:cs="宋体"/>
          <w:color w:val="000000"/>
          <w:kern w:val="0"/>
          <w:sz w:val="24"/>
          <w:szCs w:val="24"/>
        </w:rPr>
        <w:t xml:space="preserve"> 经营场所内出现确诊病例、无症状感染者、核酸检测异常人员等时，按照有关规范</w:t>
      </w:r>
      <w:r>
        <w:rPr>
          <w:rFonts w:hint="eastAsia" w:ascii="仿宋_GB2312" w:hAnsi="Calibri" w:eastAsia="仿宋_GB2312" w:cs="宋体"/>
          <w:color w:val="000000"/>
          <w:kern w:val="0"/>
          <w:sz w:val="24"/>
          <w:szCs w:val="24"/>
          <w:lang w:val="en-US" w:eastAsia="zh-CN"/>
        </w:rPr>
        <w:t>配合相关部门</w:t>
      </w:r>
      <w:r>
        <w:rPr>
          <w:rFonts w:ascii="仿宋_GB2312" w:hAnsi="Calibri" w:eastAsia="仿宋_GB2312" w:cs="宋体"/>
          <w:color w:val="000000"/>
          <w:kern w:val="0"/>
          <w:sz w:val="24"/>
          <w:szCs w:val="24"/>
        </w:rPr>
        <w:t>做好流行病学调查、密切接触等风险人员排查、区域管控、核酸筛查、环境消毒等应对处置工作，最大限度控制扩散和外溢。</w:t>
      </w:r>
    </w:p>
    <w:p>
      <w:pPr>
        <w:widowControl/>
        <w:adjustRightInd w:val="0"/>
        <w:snapToGrid w:val="0"/>
        <w:spacing w:line="360" w:lineRule="auto"/>
        <w:ind w:firstLine="480" w:firstLineChars="200"/>
        <w:jc w:val="left"/>
        <w:rPr>
          <w:rFonts w:ascii="仿宋_GB2312" w:hAnsi="Calibri" w:eastAsia="仿宋_GB2312" w:cs="宋体"/>
          <w:color w:val="000000"/>
          <w:kern w:val="0"/>
          <w:sz w:val="24"/>
        </w:rPr>
      </w:pPr>
      <w:r>
        <w:rPr>
          <w:rFonts w:hint="eastAsia" w:ascii="仿宋_GB2312" w:hAnsi="Calibri" w:eastAsia="仿宋_GB2312" w:cs="宋体"/>
          <w:color w:val="000000"/>
          <w:kern w:val="0"/>
          <w:sz w:val="24"/>
        </w:rPr>
        <w:t xml:space="preserve">本单位自觉接受检查，如实填写自查表，如有因未履行疫情防控主体责任，未经查验报备等行为发生疫情风险的，自愿接受处罚并承担一切责任。 </w:t>
      </w:r>
    </w:p>
    <w:p>
      <w:pPr>
        <w:pStyle w:val="2"/>
        <w:spacing w:line="360" w:lineRule="auto"/>
        <w:ind w:firstLine="480" w:firstLineChars="200"/>
        <w:rPr>
          <w:rFonts w:hint="default" w:ascii="仿宋_GB2312" w:hAnsi="Calibri" w:eastAsia="仿宋_GB2312" w:cs="宋体"/>
          <w:b/>
          <w:bCs/>
          <w:color w:val="000000"/>
          <w:kern w:val="0"/>
          <w:sz w:val="24"/>
          <w:szCs w:val="24"/>
          <w:lang w:val="en-US" w:eastAsia="zh-CN"/>
        </w:rPr>
      </w:pPr>
      <w:r>
        <w:rPr>
          <w:rFonts w:hint="eastAsia" w:ascii="仿宋_GB2312" w:hAnsi="Calibri" w:eastAsia="仿宋_GB2312" w:cs="宋体"/>
          <w:b/>
          <w:bCs/>
          <w:color w:val="000000"/>
          <w:kern w:val="0"/>
          <w:sz w:val="24"/>
          <w:szCs w:val="24"/>
          <w:lang w:val="en-US" w:eastAsia="zh-CN"/>
        </w:rPr>
        <w:t>本承诺书一式三份，二份交所在街镇防控办，一份张贴在店内醒目位置。</w:t>
      </w:r>
    </w:p>
    <w:p>
      <w:pPr>
        <w:pStyle w:val="2"/>
        <w:spacing w:line="360" w:lineRule="auto"/>
        <w:rPr>
          <w:rFonts w:ascii="仿宋_GB2312" w:hAnsi="Calibri" w:eastAsia="仿宋_GB2312" w:cs="宋体"/>
          <w:color w:val="000000"/>
          <w:kern w:val="0"/>
          <w:sz w:val="24"/>
        </w:rPr>
      </w:pPr>
    </w:p>
    <w:p>
      <w:pPr>
        <w:pStyle w:val="2"/>
        <w:spacing w:line="360" w:lineRule="auto"/>
        <w:rPr>
          <w:rFonts w:ascii="仿宋_GB2312" w:hAnsi="Calibri" w:eastAsia="仿宋_GB2312" w:cs="宋体"/>
          <w:color w:val="000000"/>
          <w:kern w:val="0"/>
          <w:sz w:val="24"/>
        </w:rPr>
      </w:pPr>
    </w:p>
    <w:p>
      <w:pPr>
        <w:pStyle w:val="2"/>
        <w:spacing w:line="360" w:lineRule="auto"/>
        <w:rPr>
          <w:rFonts w:ascii="仿宋_GB2312" w:hAnsi="Calibri" w:eastAsia="仿宋_GB2312" w:cs="宋体"/>
          <w:color w:val="000000"/>
          <w:kern w:val="0"/>
          <w:sz w:val="24"/>
        </w:rPr>
      </w:pPr>
    </w:p>
    <w:p>
      <w:pPr>
        <w:pStyle w:val="2"/>
        <w:spacing w:line="360" w:lineRule="auto"/>
        <w:rPr>
          <w:rFonts w:ascii="仿宋_GB2312" w:hAnsi="Calibri" w:eastAsia="仿宋_GB2312" w:cs="宋体"/>
          <w:color w:val="000000"/>
          <w:kern w:val="0"/>
          <w:sz w:val="24"/>
        </w:rPr>
      </w:pPr>
    </w:p>
    <w:p>
      <w:pPr>
        <w:pStyle w:val="2"/>
        <w:spacing w:line="360" w:lineRule="auto"/>
        <w:rPr>
          <w:rFonts w:ascii="仿宋_GB2312" w:hAnsi="Calibri" w:eastAsia="仿宋_GB2312" w:cs="宋体"/>
          <w:color w:val="000000"/>
          <w:kern w:val="0"/>
          <w:sz w:val="24"/>
        </w:rPr>
      </w:pPr>
      <w:r>
        <w:rPr>
          <w:rFonts w:hint="eastAsia" w:ascii="仿宋_GB2312" w:hAnsi="Calibri" w:eastAsia="仿宋_GB2312" w:cs="宋体"/>
          <w:color w:val="000000"/>
          <w:kern w:val="0"/>
          <w:sz w:val="24"/>
        </w:rPr>
        <w:t xml:space="preserve">                              承 诺 人：</w:t>
      </w:r>
    </w:p>
    <w:p>
      <w:pPr>
        <w:pStyle w:val="2"/>
        <w:spacing w:line="360" w:lineRule="auto"/>
        <w:rPr>
          <w:rFonts w:ascii="仿宋_GB2312" w:hAnsi="Calibri" w:eastAsia="仿宋_GB2312" w:cs="宋体"/>
          <w:color w:val="000000"/>
          <w:kern w:val="0"/>
          <w:sz w:val="24"/>
        </w:rPr>
      </w:pPr>
      <w:r>
        <w:rPr>
          <w:rFonts w:hint="eastAsia" w:ascii="仿宋_GB2312" w:hAnsi="Calibri" w:eastAsia="仿宋_GB2312" w:cs="宋体"/>
          <w:color w:val="000000"/>
          <w:kern w:val="0"/>
          <w:sz w:val="24"/>
        </w:rPr>
        <w:t xml:space="preserve">                              承诺单位（盖章）：</w:t>
      </w:r>
    </w:p>
    <w:p>
      <w:pPr>
        <w:pStyle w:val="2"/>
        <w:spacing w:line="360" w:lineRule="auto"/>
        <w:rPr>
          <w:rFonts w:ascii="仿宋_GB2312" w:hAnsi="Calibri" w:eastAsia="仿宋_GB2312" w:cs="宋体"/>
          <w:color w:val="000000"/>
          <w:kern w:val="0"/>
          <w:sz w:val="24"/>
        </w:rPr>
      </w:pPr>
      <w:r>
        <w:rPr>
          <w:rFonts w:hint="eastAsia" w:ascii="仿宋_GB2312" w:hAnsi="Calibri" w:eastAsia="仿宋_GB2312" w:cs="宋体"/>
          <w:color w:val="000000"/>
          <w:kern w:val="0"/>
          <w:sz w:val="24"/>
        </w:rPr>
        <w:t xml:space="preserve">                                               年   月  日</w:t>
      </w:r>
    </w:p>
    <w:p>
      <w:pPr>
        <w:pStyle w:val="2"/>
        <w:rPr>
          <w:rFonts w:hint="default" w:ascii="仿宋_GB2312" w:eastAsia="仿宋_GB2312"/>
          <w:sz w:val="32"/>
          <w:szCs w:val="32"/>
          <w:lang w:val="en-US" w:eastAsia="zh-CN"/>
        </w:rPr>
      </w:pPr>
    </w:p>
    <w:p>
      <w:pPr>
        <w:widowControl/>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楷体_GB2312">
    <w:altName w:val="微软雅黑"/>
    <w:panose1 w:val="02010609030101010101"/>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1345864"/>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NDc4MzM1Zjk1YTk2Y2JiOGIwODYzODgwMTU0MDcifQ=="/>
  </w:docVars>
  <w:rsids>
    <w:rsidRoot w:val="00EB4A1C"/>
    <w:rsid w:val="0004569D"/>
    <w:rsid w:val="000711F8"/>
    <w:rsid w:val="00093293"/>
    <w:rsid w:val="000B7E97"/>
    <w:rsid w:val="0010570C"/>
    <w:rsid w:val="0015469A"/>
    <w:rsid w:val="0016544C"/>
    <w:rsid w:val="0019256E"/>
    <w:rsid w:val="001E6E17"/>
    <w:rsid w:val="001F55AD"/>
    <w:rsid w:val="002031B7"/>
    <w:rsid w:val="002612FE"/>
    <w:rsid w:val="002673A8"/>
    <w:rsid w:val="00270D24"/>
    <w:rsid w:val="002759F1"/>
    <w:rsid w:val="002F1784"/>
    <w:rsid w:val="002F1BDF"/>
    <w:rsid w:val="00301C34"/>
    <w:rsid w:val="00305544"/>
    <w:rsid w:val="00326483"/>
    <w:rsid w:val="0034108E"/>
    <w:rsid w:val="00384716"/>
    <w:rsid w:val="0038591E"/>
    <w:rsid w:val="003B3039"/>
    <w:rsid w:val="003D4512"/>
    <w:rsid w:val="004271F2"/>
    <w:rsid w:val="00443CA1"/>
    <w:rsid w:val="004446D9"/>
    <w:rsid w:val="00462716"/>
    <w:rsid w:val="00473BD8"/>
    <w:rsid w:val="00491546"/>
    <w:rsid w:val="0049205F"/>
    <w:rsid w:val="004928EE"/>
    <w:rsid w:val="00496DE7"/>
    <w:rsid w:val="004C229C"/>
    <w:rsid w:val="004D0ACC"/>
    <w:rsid w:val="004F7188"/>
    <w:rsid w:val="00503701"/>
    <w:rsid w:val="00554FD7"/>
    <w:rsid w:val="00574F64"/>
    <w:rsid w:val="005B2230"/>
    <w:rsid w:val="006303A5"/>
    <w:rsid w:val="00631B07"/>
    <w:rsid w:val="00667056"/>
    <w:rsid w:val="006703E0"/>
    <w:rsid w:val="006A6321"/>
    <w:rsid w:val="006A657D"/>
    <w:rsid w:val="006D263F"/>
    <w:rsid w:val="006F2FF8"/>
    <w:rsid w:val="007175CE"/>
    <w:rsid w:val="00761D24"/>
    <w:rsid w:val="007847A2"/>
    <w:rsid w:val="00785016"/>
    <w:rsid w:val="007A576C"/>
    <w:rsid w:val="007E3BD0"/>
    <w:rsid w:val="00800A3E"/>
    <w:rsid w:val="00802874"/>
    <w:rsid w:val="008038AB"/>
    <w:rsid w:val="008D7CC7"/>
    <w:rsid w:val="008E449D"/>
    <w:rsid w:val="009101D8"/>
    <w:rsid w:val="00910A5B"/>
    <w:rsid w:val="00925819"/>
    <w:rsid w:val="00965C0A"/>
    <w:rsid w:val="009968AF"/>
    <w:rsid w:val="009D515D"/>
    <w:rsid w:val="009D6890"/>
    <w:rsid w:val="00A160DA"/>
    <w:rsid w:val="00A41E88"/>
    <w:rsid w:val="00A630DD"/>
    <w:rsid w:val="00A651BF"/>
    <w:rsid w:val="00A652F8"/>
    <w:rsid w:val="00A83CC0"/>
    <w:rsid w:val="00A86F7A"/>
    <w:rsid w:val="00AA4B6D"/>
    <w:rsid w:val="00AC266E"/>
    <w:rsid w:val="00AC3870"/>
    <w:rsid w:val="00AD0BF0"/>
    <w:rsid w:val="00B41DE1"/>
    <w:rsid w:val="00B46F7D"/>
    <w:rsid w:val="00B96ABD"/>
    <w:rsid w:val="00BB2D72"/>
    <w:rsid w:val="00C125C3"/>
    <w:rsid w:val="00C61840"/>
    <w:rsid w:val="00C73F2E"/>
    <w:rsid w:val="00C82266"/>
    <w:rsid w:val="00C8298B"/>
    <w:rsid w:val="00C84FDB"/>
    <w:rsid w:val="00C865C1"/>
    <w:rsid w:val="00C92D2D"/>
    <w:rsid w:val="00C96A6F"/>
    <w:rsid w:val="00CA4BF3"/>
    <w:rsid w:val="00CA60AA"/>
    <w:rsid w:val="00CB6952"/>
    <w:rsid w:val="00CC5175"/>
    <w:rsid w:val="00CE7834"/>
    <w:rsid w:val="00D023E3"/>
    <w:rsid w:val="00D15F68"/>
    <w:rsid w:val="00D74D4C"/>
    <w:rsid w:val="00DA5CF8"/>
    <w:rsid w:val="00DC603D"/>
    <w:rsid w:val="00DC6468"/>
    <w:rsid w:val="00E675F1"/>
    <w:rsid w:val="00EA2DB3"/>
    <w:rsid w:val="00EB4A1C"/>
    <w:rsid w:val="00EE58F3"/>
    <w:rsid w:val="00EF3BBA"/>
    <w:rsid w:val="00F2373A"/>
    <w:rsid w:val="00F42AAC"/>
    <w:rsid w:val="00F7175E"/>
    <w:rsid w:val="00F83CE4"/>
    <w:rsid w:val="00FA3069"/>
    <w:rsid w:val="00FA6926"/>
    <w:rsid w:val="00FD6FC0"/>
    <w:rsid w:val="1300005A"/>
    <w:rsid w:val="187E4A4C"/>
    <w:rsid w:val="19B41802"/>
    <w:rsid w:val="1C11306C"/>
    <w:rsid w:val="1F1449B1"/>
    <w:rsid w:val="23F575CD"/>
    <w:rsid w:val="26441F07"/>
    <w:rsid w:val="27194E78"/>
    <w:rsid w:val="28F95D16"/>
    <w:rsid w:val="2A2A08AE"/>
    <w:rsid w:val="2CE8570D"/>
    <w:rsid w:val="2D7B3049"/>
    <w:rsid w:val="31A16DBA"/>
    <w:rsid w:val="33951AE3"/>
    <w:rsid w:val="40F87CC1"/>
    <w:rsid w:val="4904108C"/>
    <w:rsid w:val="527E3EBA"/>
    <w:rsid w:val="5F3C2AE8"/>
    <w:rsid w:val="64384FC9"/>
    <w:rsid w:val="6D032563"/>
    <w:rsid w:val="6E9A32E2"/>
    <w:rsid w:val="758E63AB"/>
    <w:rsid w:val="76534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nhideWhenUsed/>
    <w:qFormat/>
    <w:uiPriority w:val="0"/>
    <w:rPr>
      <w:rFonts w:ascii="宋体" w:hAnsi="Courier New" w:cs="Courier New"/>
    </w:rPr>
  </w:style>
  <w:style w:type="paragraph" w:styleId="3">
    <w:name w:val="Body Text"/>
    <w:basedOn w:val="1"/>
    <w:link w:val="16"/>
    <w:qFormat/>
    <w:uiPriority w:val="0"/>
    <w:pPr>
      <w:suppressAutoHyphens/>
      <w:spacing w:after="140" w:line="276" w:lineRule="auto"/>
    </w:pPr>
    <w:rPr>
      <w:rFonts w:ascii="Calibri" w:hAnsi="Calibri"/>
    </w:rPr>
  </w:style>
  <w:style w:type="paragraph" w:styleId="4">
    <w:name w:val="toc 3"/>
    <w:next w:val="1"/>
    <w:qFormat/>
    <w:uiPriority w:val="0"/>
    <w:pPr>
      <w:widowControl w:val="0"/>
      <w:ind w:left="840" w:leftChars="400"/>
      <w:jc w:val="both"/>
    </w:pPr>
    <w:rPr>
      <w:rFonts w:hint="eastAsia" w:ascii="Times New Roman" w:hAnsi="Times New Roman" w:eastAsia="宋体" w:cs="Times New Roman"/>
      <w:kern w:val="2"/>
      <w:sz w:val="21"/>
      <w:lang w:val="en-US" w:eastAsia="zh-CN" w:bidi="ar-SA"/>
    </w:rPr>
  </w:style>
  <w:style w:type="paragraph" w:styleId="5">
    <w:name w:val="Balloon Text"/>
    <w:basedOn w:val="1"/>
    <w:link w:val="17"/>
    <w:qFormat/>
    <w:uiPriority w:val="0"/>
    <w:pPr>
      <w:suppressAutoHyphens/>
    </w:pPr>
    <w:rPr>
      <w:rFonts w:ascii="Calibri" w:hAnsi="Calibri"/>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纯文本 Char"/>
    <w:basedOn w:val="10"/>
    <w:link w:val="2"/>
    <w:qFormat/>
    <w:uiPriority w:val="99"/>
    <w:rPr>
      <w:rFonts w:ascii="宋体" w:hAnsi="Courier New" w:eastAsia="宋体" w:cs="Courier New"/>
      <w:szCs w:val="24"/>
    </w:rPr>
  </w:style>
  <w:style w:type="paragraph" w:styleId="15">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16">
    <w:name w:val="正文文本 Char"/>
    <w:basedOn w:val="10"/>
    <w:link w:val="3"/>
    <w:qFormat/>
    <w:uiPriority w:val="0"/>
    <w:rPr>
      <w:rFonts w:ascii="Calibri" w:hAnsi="Calibri" w:eastAsia="宋体" w:cs="Times New Roman"/>
      <w:szCs w:val="24"/>
    </w:rPr>
  </w:style>
  <w:style w:type="character" w:customStyle="1" w:styleId="17">
    <w:name w:val="批注框文本 Char"/>
    <w:basedOn w:val="10"/>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2472</Words>
  <Characters>2605</Characters>
  <Lines>17</Lines>
  <Paragraphs>4</Paragraphs>
  <TotalTime>8</TotalTime>
  <ScaleCrop>false</ScaleCrop>
  <LinksUpToDate>false</LinksUpToDate>
  <CharactersWithSpaces>2928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2022-05-30T07:17:00Z</dcterms:created>
  <dc:creator>王颖</dc:creator>
  <cp:lastModifiedBy>青鱼</cp:lastModifiedBy>
  <cp:lastPrinted>2022-06-28T03:38:00Z</cp:lastPrinted>
  <dcterms:modified xsi:type="dcterms:W3CDTF">2022-06-28T06:27:39Z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2871443629464D83A9C20ACA48262BF7</vt:lpwstr>
  </property>
</Properties>
</file>