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eastAsia="华文中宋"/>
          <w:b/>
          <w:sz w:val="30"/>
          <w:szCs w:val="30"/>
          <w:lang w:eastAsia="zh-CN"/>
        </w:rPr>
      </w:pPr>
      <w:r>
        <w:rPr>
          <w:rFonts w:hAnsi="华文中宋" w:eastAsia="华文中宋"/>
          <w:b/>
          <w:bCs/>
          <w:sz w:val="36"/>
          <w:szCs w:val="36"/>
        </w:rPr>
        <w:t>上海市定价听证目录</w:t>
      </w:r>
      <w:r>
        <w:rPr>
          <w:rFonts w:hint="eastAsia" w:hAnsi="华文中宋" w:eastAsia="华文中宋"/>
          <w:b/>
          <w:bCs/>
          <w:sz w:val="36"/>
          <w:szCs w:val="36"/>
          <w:lang w:eastAsia="zh-CN"/>
        </w:rPr>
        <w:t>（修订稿）</w:t>
      </w:r>
    </w:p>
    <w:tbl>
      <w:tblPr>
        <w:tblStyle w:val="3"/>
        <w:tblW w:w="13929" w:type="dxa"/>
        <w:jc w:val="center"/>
        <w:tblInd w:w="0" w:type="dxa"/>
        <w:tblLayout w:type="fixed"/>
        <w:tblCellMar>
          <w:top w:w="0" w:type="dxa"/>
          <w:left w:w="108" w:type="dxa"/>
          <w:bottom w:w="0" w:type="dxa"/>
          <w:right w:w="108" w:type="dxa"/>
        </w:tblCellMar>
      </w:tblPr>
      <w:tblGrid>
        <w:gridCol w:w="677"/>
        <w:gridCol w:w="2439"/>
        <w:gridCol w:w="7232"/>
        <w:gridCol w:w="3581"/>
      </w:tblGrid>
      <w:tr>
        <w:tblPrEx>
          <w:tblLayout w:type="fixed"/>
          <w:tblCellMar>
            <w:top w:w="0" w:type="dxa"/>
            <w:left w:w="108" w:type="dxa"/>
            <w:bottom w:w="0" w:type="dxa"/>
            <w:right w:w="108" w:type="dxa"/>
          </w:tblCellMar>
        </w:tblPrEx>
        <w:trPr>
          <w:trHeight w:val="480" w:hRule="atLeast"/>
          <w:jc w:val="center"/>
        </w:trPr>
        <w:tc>
          <w:tcPr>
            <w:tcW w:w="6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序号</w:t>
            </w:r>
          </w:p>
        </w:tc>
        <w:tc>
          <w:tcPr>
            <w:tcW w:w="24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项目</w:t>
            </w:r>
          </w:p>
        </w:tc>
        <w:tc>
          <w:tcPr>
            <w:tcW w:w="723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听证范围</w:t>
            </w:r>
          </w:p>
        </w:tc>
        <w:tc>
          <w:tcPr>
            <w:tcW w:w="3581" w:type="dxa"/>
            <w:tcBorders>
              <w:top w:val="single" w:color="auto" w:sz="4" w:space="0"/>
              <w:left w:val="nil"/>
              <w:bottom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听证组织部门</w:t>
            </w:r>
          </w:p>
        </w:tc>
      </w:tr>
      <w:tr>
        <w:tblPrEx>
          <w:tblLayout w:type="fixed"/>
          <w:tblCellMar>
            <w:top w:w="0" w:type="dxa"/>
            <w:left w:w="108" w:type="dxa"/>
            <w:bottom w:w="0" w:type="dxa"/>
            <w:right w:w="108" w:type="dxa"/>
          </w:tblCellMar>
        </w:tblPrEx>
        <w:trPr>
          <w:trHeight w:val="480" w:hRule="atLeast"/>
          <w:jc w:val="center"/>
        </w:trPr>
        <w:tc>
          <w:tcPr>
            <w:tcW w:w="6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1</w:t>
            </w:r>
          </w:p>
        </w:tc>
        <w:tc>
          <w:tcPr>
            <w:tcW w:w="24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电力</w:t>
            </w:r>
          </w:p>
        </w:tc>
        <w:tc>
          <w:tcPr>
            <w:tcW w:w="723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居民用户电力销售价格</w:t>
            </w:r>
          </w:p>
        </w:tc>
        <w:tc>
          <w:tcPr>
            <w:tcW w:w="3581" w:type="dxa"/>
            <w:tcBorders>
              <w:top w:val="single" w:color="auto" w:sz="4" w:space="0"/>
              <w:left w:val="nil"/>
              <w:bottom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市价格主管部门（根据国家价格主管部门委托）</w:t>
            </w:r>
          </w:p>
        </w:tc>
      </w:tr>
      <w:tr>
        <w:tblPrEx>
          <w:tblLayout w:type="fixed"/>
          <w:tblCellMar>
            <w:top w:w="0" w:type="dxa"/>
            <w:left w:w="108" w:type="dxa"/>
            <w:bottom w:w="0" w:type="dxa"/>
            <w:right w:w="108" w:type="dxa"/>
          </w:tblCellMar>
        </w:tblPrEx>
        <w:trPr>
          <w:trHeight w:val="462" w:hRule="atLeast"/>
          <w:jc w:val="center"/>
        </w:trPr>
        <w:tc>
          <w:tcPr>
            <w:tcW w:w="677" w:type="dxa"/>
            <w:tcBorders>
              <w:top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2</w:t>
            </w:r>
          </w:p>
        </w:tc>
        <w:tc>
          <w:tcPr>
            <w:tcW w:w="2439" w:type="dxa"/>
            <w:tcBorders>
              <w:top w:val="single" w:color="auto" w:sz="4" w:space="0"/>
              <w:left w:val="nil"/>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燃气</w:t>
            </w:r>
          </w:p>
        </w:tc>
        <w:tc>
          <w:tcPr>
            <w:tcW w:w="7232" w:type="dxa"/>
            <w:tcBorders>
              <w:top w:val="single" w:color="auto" w:sz="4" w:space="0"/>
              <w:left w:val="nil"/>
              <w:right w:val="single" w:color="auto" w:sz="4" w:space="0"/>
            </w:tcBorders>
            <w:shd w:val="clear" w:color="auto" w:fill="auto"/>
            <w:vAlign w:val="center"/>
          </w:tcPr>
          <w:p>
            <w:pPr>
              <w:spacing w:line="300" w:lineRule="exact"/>
              <w:jc w:val="center"/>
              <w:rPr>
                <w:rFonts w:eastAsia="楷体_GB2312"/>
                <w:bCs/>
                <w:sz w:val="22"/>
                <w:szCs w:val="22"/>
              </w:rPr>
            </w:pPr>
            <w:r>
              <w:rPr>
                <w:rFonts w:eastAsia="楷体_GB2312"/>
                <w:bCs/>
                <w:sz w:val="22"/>
                <w:szCs w:val="22"/>
              </w:rPr>
              <w:t>居民用户管道</w:t>
            </w:r>
            <w:r>
              <w:rPr>
                <w:rFonts w:hint="eastAsia" w:eastAsia="楷体_GB2312"/>
                <w:bCs/>
                <w:sz w:val="22"/>
                <w:szCs w:val="22"/>
                <w:lang w:eastAsia="zh-CN"/>
              </w:rPr>
              <w:t>天然气</w:t>
            </w:r>
            <w:r>
              <w:rPr>
                <w:rFonts w:eastAsia="楷体_GB2312"/>
                <w:bCs/>
                <w:sz w:val="22"/>
                <w:szCs w:val="22"/>
              </w:rPr>
              <w:t>销售价格</w:t>
            </w:r>
          </w:p>
        </w:tc>
        <w:tc>
          <w:tcPr>
            <w:tcW w:w="3581" w:type="dxa"/>
            <w:tcBorders>
              <w:top w:val="single" w:color="auto" w:sz="4" w:space="0"/>
              <w:left w:val="nil"/>
            </w:tcBorders>
            <w:shd w:val="clear" w:color="auto" w:fill="auto"/>
            <w:vAlign w:val="center"/>
          </w:tcPr>
          <w:p>
            <w:pPr>
              <w:spacing w:line="300" w:lineRule="exact"/>
              <w:jc w:val="center"/>
              <w:rPr>
                <w:rFonts w:eastAsia="楷体_GB2312"/>
                <w:bCs/>
                <w:sz w:val="22"/>
                <w:szCs w:val="22"/>
              </w:rPr>
            </w:pPr>
            <w:r>
              <w:rPr>
                <w:rFonts w:eastAsia="楷体_GB2312"/>
                <w:bCs/>
                <w:sz w:val="22"/>
                <w:szCs w:val="22"/>
              </w:rPr>
              <w:t>市、区价格主管部门</w:t>
            </w:r>
          </w:p>
        </w:tc>
      </w:tr>
      <w:tr>
        <w:tblPrEx>
          <w:tblLayout w:type="fixed"/>
          <w:tblCellMar>
            <w:top w:w="0" w:type="dxa"/>
            <w:left w:w="108" w:type="dxa"/>
            <w:bottom w:w="0" w:type="dxa"/>
            <w:right w:w="108" w:type="dxa"/>
          </w:tblCellMar>
        </w:tblPrEx>
        <w:trPr>
          <w:trHeight w:val="480" w:hRule="atLeast"/>
          <w:jc w:val="center"/>
        </w:trPr>
        <w:tc>
          <w:tcPr>
            <w:tcW w:w="6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3</w:t>
            </w:r>
          </w:p>
        </w:tc>
        <w:tc>
          <w:tcPr>
            <w:tcW w:w="24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城市供水</w:t>
            </w:r>
          </w:p>
        </w:tc>
        <w:tc>
          <w:tcPr>
            <w:tcW w:w="723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居民用户自来水价格</w:t>
            </w:r>
          </w:p>
        </w:tc>
        <w:tc>
          <w:tcPr>
            <w:tcW w:w="3581" w:type="dxa"/>
            <w:tcBorders>
              <w:top w:val="single" w:color="auto" w:sz="4" w:space="0"/>
              <w:left w:val="nil"/>
              <w:bottom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市、区价格主管部门</w:t>
            </w:r>
          </w:p>
        </w:tc>
      </w:tr>
      <w:tr>
        <w:tblPrEx>
          <w:tblLayout w:type="fixed"/>
          <w:tblCellMar>
            <w:top w:w="0" w:type="dxa"/>
            <w:left w:w="108" w:type="dxa"/>
            <w:bottom w:w="0" w:type="dxa"/>
            <w:right w:w="108" w:type="dxa"/>
          </w:tblCellMar>
        </w:tblPrEx>
        <w:trPr>
          <w:trHeight w:val="480" w:hRule="atLeast"/>
          <w:jc w:val="center"/>
        </w:trPr>
        <w:tc>
          <w:tcPr>
            <w:tcW w:w="6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4</w:t>
            </w:r>
          </w:p>
        </w:tc>
        <w:tc>
          <w:tcPr>
            <w:tcW w:w="24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污水处理</w:t>
            </w:r>
          </w:p>
        </w:tc>
        <w:tc>
          <w:tcPr>
            <w:tcW w:w="723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居民用户污水处理费</w:t>
            </w:r>
          </w:p>
        </w:tc>
        <w:tc>
          <w:tcPr>
            <w:tcW w:w="3581" w:type="dxa"/>
            <w:tcBorders>
              <w:top w:val="single" w:color="auto" w:sz="4" w:space="0"/>
              <w:left w:val="nil"/>
              <w:bottom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市、区价格主管部门</w:t>
            </w:r>
          </w:p>
        </w:tc>
      </w:tr>
      <w:tr>
        <w:tblPrEx>
          <w:tblLayout w:type="fixed"/>
          <w:tblCellMar>
            <w:top w:w="0" w:type="dxa"/>
            <w:left w:w="108" w:type="dxa"/>
            <w:bottom w:w="0" w:type="dxa"/>
            <w:right w:w="108" w:type="dxa"/>
          </w:tblCellMar>
        </w:tblPrEx>
        <w:trPr>
          <w:trHeight w:val="480" w:hRule="atLeast"/>
          <w:jc w:val="center"/>
        </w:trPr>
        <w:tc>
          <w:tcPr>
            <w:tcW w:w="6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5</w:t>
            </w:r>
          </w:p>
        </w:tc>
        <w:tc>
          <w:tcPr>
            <w:tcW w:w="24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城市客运交通</w:t>
            </w:r>
          </w:p>
        </w:tc>
        <w:tc>
          <w:tcPr>
            <w:tcW w:w="723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公共汽（电）车票价、轨道交通基准运价</w:t>
            </w:r>
          </w:p>
        </w:tc>
        <w:tc>
          <w:tcPr>
            <w:tcW w:w="3581" w:type="dxa"/>
            <w:tcBorders>
              <w:top w:val="single" w:color="auto" w:sz="4" w:space="0"/>
              <w:left w:val="nil"/>
              <w:bottom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市、区价格主管部门</w:t>
            </w:r>
          </w:p>
        </w:tc>
      </w:tr>
      <w:tr>
        <w:tblPrEx>
          <w:tblLayout w:type="fixed"/>
          <w:tblCellMar>
            <w:top w:w="0" w:type="dxa"/>
            <w:left w:w="108" w:type="dxa"/>
            <w:bottom w:w="0" w:type="dxa"/>
            <w:right w:w="108" w:type="dxa"/>
          </w:tblCellMar>
        </w:tblPrEx>
        <w:trPr>
          <w:trHeight w:val="480" w:hRule="atLeast"/>
          <w:jc w:val="center"/>
        </w:trPr>
        <w:tc>
          <w:tcPr>
            <w:tcW w:w="6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6</w:t>
            </w:r>
          </w:p>
        </w:tc>
        <w:tc>
          <w:tcPr>
            <w:tcW w:w="24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环境保护</w:t>
            </w:r>
          </w:p>
        </w:tc>
        <w:tc>
          <w:tcPr>
            <w:tcW w:w="723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居民生活垃圾处理收费</w:t>
            </w:r>
          </w:p>
        </w:tc>
        <w:tc>
          <w:tcPr>
            <w:tcW w:w="3581" w:type="dxa"/>
            <w:tcBorders>
              <w:top w:val="single" w:color="auto" w:sz="4" w:space="0"/>
              <w:left w:val="nil"/>
              <w:bottom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市价格主管部门</w:t>
            </w:r>
          </w:p>
        </w:tc>
      </w:tr>
      <w:tr>
        <w:tblPrEx>
          <w:tblLayout w:type="fixed"/>
          <w:tblCellMar>
            <w:top w:w="0" w:type="dxa"/>
            <w:left w:w="108" w:type="dxa"/>
            <w:bottom w:w="0" w:type="dxa"/>
            <w:right w:w="108" w:type="dxa"/>
          </w:tblCellMar>
        </w:tblPrEx>
        <w:trPr>
          <w:trHeight w:val="480" w:hRule="atLeast"/>
          <w:jc w:val="center"/>
        </w:trPr>
        <w:tc>
          <w:tcPr>
            <w:tcW w:w="6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7</w:t>
            </w:r>
          </w:p>
        </w:tc>
        <w:tc>
          <w:tcPr>
            <w:tcW w:w="24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教育</w:t>
            </w:r>
          </w:p>
        </w:tc>
        <w:tc>
          <w:tcPr>
            <w:tcW w:w="723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hint="default" w:eastAsia="楷体_GB2312"/>
                <w:bCs/>
                <w:sz w:val="22"/>
                <w:szCs w:val="22"/>
              </w:rPr>
              <w:t xml:space="preserve"> </w:t>
            </w:r>
            <w:r>
              <w:rPr>
                <w:rFonts w:hint="default" w:eastAsia="楷体_GB2312"/>
                <w:bCs/>
                <w:sz w:val="22"/>
                <w:szCs w:val="22"/>
                <w:lang w:val="en-US" w:eastAsia="zh-CN"/>
              </w:rPr>
              <w:t>公办学历教育（高等院校本专科教育、高等职业教育、中等职业教育、普通高中）学费，全日制学术型研究生教育学费，公办幼儿园保育教育费</w:t>
            </w:r>
            <w:bookmarkStart w:id="0" w:name="_GoBack"/>
            <w:bookmarkEnd w:id="0"/>
          </w:p>
        </w:tc>
        <w:tc>
          <w:tcPr>
            <w:tcW w:w="3581" w:type="dxa"/>
            <w:tcBorders>
              <w:top w:val="single" w:color="auto" w:sz="4" w:space="0"/>
              <w:left w:val="nil"/>
              <w:bottom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市价格主管部门</w:t>
            </w:r>
          </w:p>
        </w:tc>
      </w:tr>
      <w:tr>
        <w:tblPrEx>
          <w:tblLayout w:type="fixed"/>
          <w:tblCellMar>
            <w:top w:w="0" w:type="dxa"/>
            <w:left w:w="108" w:type="dxa"/>
            <w:bottom w:w="0" w:type="dxa"/>
            <w:right w:w="108" w:type="dxa"/>
          </w:tblCellMar>
        </w:tblPrEx>
        <w:trPr>
          <w:trHeight w:val="480" w:hRule="atLeast"/>
          <w:jc w:val="center"/>
        </w:trPr>
        <w:tc>
          <w:tcPr>
            <w:tcW w:w="6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8</w:t>
            </w:r>
          </w:p>
        </w:tc>
        <w:tc>
          <w:tcPr>
            <w:tcW w:w="24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有线电视</w:t>
            </w:r>
          </w:p>
        </w:tc>
        <w:tc>
          <w:tcPr>
            <w:tcW w:w="723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居民用户有线</w:t>
            </w:r>
            <w:r>
              <w:rPr>
                <w:rFonts w:hint="eastAsia" w:eastAsia="楷体_GB2312"/>
                <w:bCs/>
                <w:sz w:val="22"/>
                <w:szCs w:val="22"/>
                <w:lang w:eastAsia="zh-CN"/>
              </w:rPr>
              <w:t>数字</w:t>
            </w:r>
            <w:r>
              <w:rPr>
                <w:rFonts w:eastAsia="楷体_GB2312"/>
                <w:bCs/>
                <w:sz w:val="22"/>
                <w:szCs w:val="22"/>
              </w:rPr>
              <w:t>电视基本收视维护费</w:t>
            </w:r>
          </w:p>
        </w:tc>
        <w:tc>
          <w:tcPr>
            <w:tcW w:w="3581" w:type="dxa"/>
            <w:tcBorders>
              <w:top w:val="single" w:color="auto" w:sz="4" w:space="0"/>
              <w:left w:val="nil"/>
              <w:bottom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市价格主管部门</w:t>
            </w:r>
          </w:p>
        </w:tc>
      </w:tr>
      <w:tr>
        <w:tblPrEx>
          <w:tblLayout w:type="fixed"/>
          <w:tblCellMar>
            <w:top w:w="0" w:type="dxa"/>
            <w:left w:w="108" w:type="dxa"/>
            <w:bottom w:w="0" w:type="dxa"/>
            <w:right w:w="108" w:type="dxa"/>
          </w:tblCellMar>
        </w:tblPrEx>
        <w:trPr>
          <w:trHeight w:val="480" w:hRule="atLeast"/>
          <w:jc w:val="center"/>
        </w:trPr>
        <w:tc>
          <w:tcPr>
            <w:tcW w:w="6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9</w:t>
            </w:r>
          </w:p>
        </w:tc>
        <w:tc>
          <w:tcPr>
            <w:tcW w:w="24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景区</w:t>
            </w:r>
          </w:p>
        </w:tc>
        <w:tc>
          <w:tcPr>
            <w:tcW w:w="723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eastAsia="楷体_GB2312"/>
                <w:bCs/>
                <w:sz w:val="22"/>
                <w:szCs w:val="22"/>
              </w:rPr>
            </w:pPr>
            <w:r>
              <w:rPr>
                <w:rFonts w:hint="eastAsia" w:eastAsia="楷体_GB2312"/>
                <w:bCs/>
                <w:sz w:val="22"/>
                <w:szCs w:val="22"/>
                <w:lang w:eastAsia="zh-CN"/>
              </w:rPr>
              <w:t>利用公共资源建设的纳入管理目录的</w:t>
            </w:r>
            <w:r>
              <w:rPr>
                <w:rFonts w:eastAsia="楷体_GB2312"/>
                <w:bCs/>
                <w:sz w:val="22"/>
                <w:szCs w:val="22"/>
              </w:rPr>
              <w:t>景区门票价格</w:t>
            </w:r>
          </w:p>
        </w:tc>
        <w:tc>
          <w:tcPr>
            <w:tcW w:w="3581" w:type="dxa"/>
            <w:tcBorders>
              <w:top w:val="single" w:color="auto" w:sz="4" w:space="0"/>
              <w:left w:val="nil"/>
              <w:bottom w:val="single" w:color="auto" w:sz="4" w:space="0"/>
            </w:tcBorders>
            <w:shd w:val="clear" w:color="auto" w:fill="auto"/>
            <w:vAlign w:val="center"/>
          </w:tcPr>
          <w:p>
            <w:pPr>
              <w:widowControl/>
              <w:spacing w:line="300" w:lineRule="exact"/>
              <w:jc w:val="center"/>
              <w:rPr>
                <w:rFonts w:eastAsia="楷体_GB2312"/>
                <w:bCs/>
                <w:sz w:val="22"/>
                <w:szCs w:val="22"/>
              </w:rPr>
            </w:pPr>
            <w:r>
              <w:rPr>
                <w:rFonts w:eastAsia="楷体_GB2312"/>
                <w:bCs/>
                <w:sz w:val="22"/>
                <w:szCs w:val="22"/>
              </w:rPr>
              <w:t>市、区价格主管部门</w:t>
            </w:r>
          </w:p>
        </w:tc>
      </w:tr>
    </w:tbl>
    <w:p>
      <w:pPr>
        <w:widowControl/>
        <w:snapToGrid w:val="0"/>
        <w:jc w:val="left"/>
        <w:rPr>
          <w:rFonts w:eastAsia="楷体_GB2312"/>
          <w:bCs/>
          <w:szCs w:val="21"/>
        </w:rPr>
      </w:pPr>
      <w:r>
        <w:rPr>
          <w:rFonts w:eastAsia="楷体_GB2312"/>
          <w:bCs/>
          <w:szCs w:val="21"/>
        </w:rPr>
        <w:t>说明：</w:t>
      </w:r>
    </w:p>
    <w:p>
      <w:pPr>
        <w:widowControl/>
        <w:numPr>
          <w:ilvl w:val="0"/>
          <w:numId w:val="1"/>
        </w:numPr>
        <w:snapToGrid w:val="0"/>
        <w:ind w:firstLine="420" w:firstLineChars="200"/>
        <w:jc w:val="left"/>
        <w:rPr>
          <w:rFonts w:eastAsia="楷体_GB2312"/>
          <w:bCs/>
          <w:szCs w:val="21"/>
        </w:rPr>
      </w:pPr>
      <w:r>
        <w:rPr>
          <w:rFonts w:eastAsia="楷体_GB2312"/>
          <w:bCs/>
          <w:szCs w:val="21"/>
        </w:rPr>
        <w:t>凡列入听证目录的政府定价、政府指导价项目，在制定和调整价格时必须按照规定程序组织听证。</w:t>
      </w:r>
    </w:p>
    <w:p>
      <w:pPr>
        <w:widowControl/>
        <w:numPr>
          <w:ilvl w:val="0"/>
          <w:numId w:val="1"/>
        </w:numPr>
        <w:snapToGrid w:val="0"/>
        <w:ind w:firstLine="420" w:firstLineChars="200"/>
        <w:jc w:val="left"/>
        <w:rPr>
          <w:rFonts w:eastAsia="楷体_GB2312"/>
          <w:bCs/>
          <w:szCs w:val="21"/>
        </w:rPr>
      </w:pPr>
      <w:r>
        <w:rPr>
          <w:rFonts w:eastAsia="楷体_GB2312"/>
          <w:bCs/>
          <w:szCs w:val="21"/>
        </w:rPr>
        <w:t>列入听证目录的政府定价、政府指导价项目</w:t>
      </w:r>
      <w:r>
        <w:rPr>
          <w:rFonts w:hint="eastAsia" w:eastAsia="楷体_GB2312"/>
          <w:bCs/>
          <w:szCs w:val="21"/>
          <w:lang w:eastAsia="zh-CN"/>
        </w:rPr>
        <w:t>，依据经定价听证且生效实施的定价机制制定具体价格水平时，可以不再开展定价听证。</w:t>
      </w:r>
    </w:p>
    <w:p>
      <w:pPr>
        <w:numPr>
          <w:ilvl w:val="0"/>
          <w:numId w:val="1"/>
        </w:numPr>
        <w:snapToGrid w:val="0"/>
        <w:ind w:left="0" w:leftChars="0" w:right="210" w:rightChars="100" w:firstLine="420" w:firstLineChars="200"/>
        <w:rPr>
          <w:rFonts w:hint="eastAsia" w:eastAsia="楷体_GB2312"/>
          <w:bCs/>
          <w:szCs w:val="21"/>
          <w:lang w:eastAsia="zh-CN"/>
        </w:rPr>
      </w:pPr>
      <w:r>
        <w:rPr>
          <w:rFonts w:hint="eastAsia" w:eastAsia="楷体_GB2312"/>
          <w:bCs/>
          <w:szCs w:val="21"/>
          <w:lang w:eastAsia="zh-CN"/>
        </w:rPr>
        <w:t>法律、法规、规章规定实行定价听证的项目自动进入本目录。</w:t>
      </w:r>
    </w:p>
    <w:p>
      <w:pPr>
        <w:numPr>
          <w:ilvl w:val="0"/>
          <w:numId w:val="1"/>
        </w:numPr>
        <w:snapToGrid w:val="0"/>
        <w:ind w:left="0" w:leftChars="0" w:right="210" w:rightChars="100" w:firstLine="420" w:firstLineChars="200"/>
        <w:rPr>
          <w:rFonts w:eastAsia="楷体_GB2312"/>
          <w:bCs/>
          <w:szCs w:val="21"/>
        </w:rPr>
      </w:pPr>
      <w:r>
        <w:rPr>
          <w:rFonts w:hint="eastAsia" w:eastAsia="楷体_GB2312"/>
          <w:bCs/>
          <w:szCs w:val="21"/>
          <w:lang w:eastAsia="zh-CN"/>
        </w:rPr>
        <w:t>其他未</w:t>
      </w:r>
      <w:r>
        <w:rPr>
          <w:rFonts w:eastAsia="楷体_GB2312"/>
          <w:bCs/>
          <w:szCs w:val="21"/>
        </w:rPr>
        <w:t>列入听证目录政府定价、政府指导价项目</w:t>
      </w:r>
      <w:r>
        <w:rPr>
          <w:rFonts w:hint="eastAsia" w:eastAsia="楷体_GB2312"/>
          <w:bCs/>
          <w:szCs w:val="21"/>
          <w:lang w:eastAsia="zh-CN"/>
        </w:rPr>
        <w:t>，</w:t>
      </w:r>
      <w:r>
        <w:rPr>
          <w:rFonts w:eastAsia="楷体_GB2312"/>
          <w:bCs/>
          <w:szCs w:val="21"/>
        </w:rPr>
        <w:t>根据需要可以组织听证，也可以通过座谈会、论证会、网上公示等方式广泛征求各方面意见。</w:t>
      </w:r>
    </w:p>
    <w:p>
      <w:pPr>
        <w:rPr>
          <w:rFonts w:hint="eastAsia"/>
        </w:rPr>
      </w:pPr>
      <w:r>
        <w:rPr>
          <w:rFonts w:hint="eastAsia" w:eastAsia="楷体_GB2312"/>
          <w:bCs/>
          <w:szCs w:val="21"/>
          <w:lang w:val="en-US" w:eastAsia="zh-CN"/>
        </w:rPr>
        <w:t xml:space="preserve">    5</w:t>
      </w:r>
      <w:r>
        <w:rPr>
          <w:rFonts w:eastAsia="楷体_GB2312"/>
          <w:bCs/>
          <w:szCs w:val="21"/>
        </w:rPr>
        <w:t>、本听证目录中的具体项目由市价格主管部门根据经济社会发展需要适时调整完善，并按程序报批后实施。</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华文中宋">
    <w:altName w:val="方正书宋_GBK"/>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8C1B5"/>
    <w:multiLevelType w:val="singleLevel"/>
    <w:tmpl w:val="5DF8C1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49A6"/>
    <w:rsid w:val="000C4E6F"/>
    <w:rsid w:val="004349A6"/>
    <w:rsid w:val="53EFCB5B"/>
    <w:rsid w:val="5FDE7B39"/>
    <w:rsid w:val="6EFFAD48"/>
    <w:rsid w:val="777F161B"/>
    <w:rsid w:val="7A7E940E"/>
    <w:rsid w:val="7AF7FA67"/>
    <w:rsid w:val="FD7F3C02"/>
    <w:rsid w:val="FE4E8A9D"/>
    <w:rsid w:val="FFDB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438</Characters>
  <Lines>3</Lines>
  <Paragraphs>1</Paragraphs>
  <TotalTime>0</TotalTime>
  <ScaleCrop>false</ScaleCrop>
  <LinksUpToDate>false</LinksUpToDate>
  <CharactersWithSpaces>513</CharactersWithSpaces>
  <Application>WPS Office_10.1.0.8067_F1E327BC-269C-435d-A152-05C5408002CA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2018-07-20T17:54:00Z</dcterms:created>
  <dc:creator>shdrc-</dc:creator>
  <cp:lastModifiedBy>顾仲恺</cp:lastModifiedBy>
  <cp:lastPrinted>2023-04-11T18:01:00Z</cp:lastPrinted>
  <dcterms:modified xsi:type="dcterms:W3CDTF">2023-04-26T18:06:10Z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2052-10.1.0.8067</vt:lpwstr>
  </property>
</Properties>
</file>