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eastAsia" w:ascii="黑体" w:hAnsi="宋体" w:eastAsia="黑体" w:cs="黑体"/>
          <w:b/>
          <w:spacing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/>
          <w:spacing w:val="0"/>
          <w:kern w:val="2"/>
          <w:sz w:val="28"/>
          <w:szCs w:val="28"/>
          <w:lang w:val="en-US" w:eastAsia="zh-CN" w:bidi="ar"/>
        </w:rPr>
        <w:t>附件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806"/>
        <w:gridCol w:w="2688"/>
        <w:gridCol w:w="2000"/>
        <w:gridCol w:w="290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楷体_GB2312" w:eastAsia="楷体_GB2312" w:cs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0"/>
                <w:kern w:val="2"/>
                <w:sz w:val="32"/>
                <w:szCs w:val="32"/>
                <w:lang w:val="en-US" w:eastAsia="zh-CN" w:bidi="ar"/>
              </w:rPr>
              <w:t>固定资产投资项目节能审查制度实施情况抽查结果</w:t>
            </w:r>
            <w:r>
              <w:rPr>
                <w:rFonts w:hint="eastAsia" w:ascii="楷体_GB2312" w:hAnsi="Times New Roman" w:eastAsia="楷体_GB2312" w:cs="楷体_GB2312"/>
                <w:b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楷体_GB2312" w:eastAsia="楷体_GB2312" w:cs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b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楷体_GB2312" w:eastAsia="楷体_GB2312" w:cs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b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项目法人单位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楷体_GB2312" w:eastAsia="楷体_GB2312" w:cs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b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审查部门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楷体_GB2312" w:eastAsia="楷体_GB2312" w:cs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b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节能审查、节能验收情况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楷体_GB2312" w:eastAsia="楷体_GB2312" w:cs="楷体_GB2312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楷体_GB2312"/>
                <w:b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产学研一体化—创新园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三期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研发中心项目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巴斯夫新材料有限公司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浦东新区发改委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已完成整改，尚未投产。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hAnsi="楷体_GB2312" w:eastAsia="仿宋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未取得节能审查意见即开工建设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产学研一体化—创新园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四期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研发中心项目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巴斯夫新材料有限公司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百事食品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有限公司改扩建生产及辅助用房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百事食品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1580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热轧保温炉保温能力提升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宝山钢铁股份有限公司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上海市经信委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已完成整改，已投产。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未取得节能审查意见即开工建设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烧结空压站集中化改造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第二步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)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宝山钢铁股份有限公司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上海市经信委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已完成整改，已投产。</w:t>
            </w:r>
          </w:p>
        </w:tc>
        <w:tc>
          <w:tcPr>
            <w:tcW w:w="32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复合环保包装新材料生产线技改项目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上海艾录包装股份有限公司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金山区经委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上海柴油机股份有限公司高性能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2.0T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柴油机项目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上海柴油机股份有限公司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杨浦区发改委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已通过节能审查、节能验收。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上海富驰高科技有限公司粉末注射成形技术产业化应用项目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上海富驰高科技有限公司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宝山区发改委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中国核建上海科创园建设项目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上海核建科创园发展有限公司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上海华仓通信技术有限公司华仓云智慧园区综合服务平台建设项目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上海华仓通信技术有限公司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嘉定区发改委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已通过节能审查、节能验收。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上海金联燃气热电联产锅炉清洁能源替代技改项目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上海金联热电有限公司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金山区发改委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已完成整改。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未通过节能验收即运行投产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宣桥镇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单元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01-03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地块动迁安置房项目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上海东旭置业有限公司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青浦区发改委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上海马桥万达广场项目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上海马桥万达商业管理有限公司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闵行区发改委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上海颛桥云基地项目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上海闵云科技有限公司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已通过节能审查、节能验收。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上海申美饮料食品有限公司闵行分厂新线项目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上海申美饮料食品有限公司闵行分厂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闵行区发改委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已通过节能审查、节能验收。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芳烃部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3#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重整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C7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馏份分离改造项目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上海石油化工股份有限公司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上海市经信委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已通过节能审查（后项目终止）。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储运部船用燃料油升级配套出厂基础设施技术改造项目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上海石油化工股份有限公司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上海市经信委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已完成整改。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未取得节能审查意见即开工建设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未通过节能验收即运行投产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数讯云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(VDC)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平台建设项目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上海数讯信息技术有限公司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上海张江高科技园区管委会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已通过节能审查、节能验收。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天目社区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C070102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单元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33-02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街坊地块商住办项目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上海华合房地产开发有限公司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静安区发改委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已通过节能审查，尚未投产。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甲基丙烯酸酯一体化工厂设施设备改造及扩产能项目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罗姆化学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上海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  <w:szCs w:val="22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上海化学工业区管委会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已通过节能审查、节能验收。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楷体_GB2312" w:eastAsia="楷体_GB2312" w:cs="楷体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pacing w:val="-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17A07"/>
    <w:rsid w:val="08A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2021-04-23T06:04:00Z</dcterms:created>
  <dc:creator>Administrator</dc:creator>
  <cp:lastModifiedBy>Administrator</cp:lastModifiedBy>
  <dcterms:modified xsi:type="dcterms:W3CDTF">2021-04-23T06:04:22Z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40385F7A89644403B6AFF0407AC25541</vt:lpwstr>
  </property>
</Properties>
</file>