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left"/>
        <w:rPr>
          <w:rFonts w:hint="default" w:ascii="黑体" w:hAnsi="黑体" w:eastAsia="黑体" w:cs="黑体"/>
          <w:sz w:val="32"/>
          <w:szCs w:val="32"/>
          <w:lang w:val="en-US" w:eastAsia="zh-CN"/>
        </w:rPr>
      </w:pPr>
      <w:bookmarkStart w:id="0" w:name="_GoBack"/>
      <w:bookmarkEnd w:id="0"/>
    </w:p>
    <w:p>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修 订 说 明</w:t>
      </w:r>
    </w:p>
    <w:p>
      <w:pPr>
        <w:jc w:val="both"/>
        <w:rPr>
          <w:rFonts w:hint="eastAsia" w:ascii="仿宋" w:hAnsi="仿宋" w:eastAsia="仿宋" w:cs="仿宋"/>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修订背景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上海市省际汽车客运站收费实施细则》（以下简称《实施细则》）于2017年10月20日起施行，将于2022年10月19日到期。《实施细则》实施以来，对于规范我市省际汽车客运站（以下简称“客运站”）的收费行为，保护客运经营者、旅客和汽车客运站的合法权益，发挥了重要作用。近年来，道路运输领域价格改革持续深入推进，主要由市场形成价格的机制加快完善，同时，客运站服务功能更加多元，对政府价格管理也提出了新的要求，因此，有必要对《实施细则》作进一步修订完善。</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修订主要内容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修订后的《实施细则》保留了原有结构和体例，仍为4章，条文从22条增加到26条。修订的主要内容是：</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一是更新了收费管理文件依据。管理依据2020年修订的《道路旅客运输及客运站管理规定》以及2019年颁布的《交通运输部、国家发展改革委关于深化道路运输价格改革的意见》。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是完善了收费管理的基本原则。根据国家推进道路运输价格市场化改革的总体方向，明确客运站收费应当根据相关服务竞争充分程度实行分类价格管理，客运站提供的车辆站务基本服务以及旅客基本服务收费，实行政府定价。客运站提供的可由班车客运经营者、旅客自主选择的服务收费，实行市场调节价。同时，明确收费应遵循补偿成本、合理盈利、公平负担、优质优价的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是完善了有关收费管理规定。比如，按照合理性原则，经征求客运站经营者意见，删除了对无票或持无效客票的乘车旅客在补票及收取补票手续费的同时，另行征收票面金额的100％的规定。又如，鼓励客运站完善乘客服务，按照国家政策导向，鼓励客运站、客票代售处向旅客免费提供改签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是鼓励客运站开展综合服务，适应市场竞争需要。明确客运站经营者在不改变客运站基本服务功能的前提下，根据客流变化和市场需要拓展的除省际班线客运之外的旅游集散、邮政、物流等服务功能，可以向服务对象收取相应费用，收费实行市场调节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五是完善车辆站务收费项目。明确根据疫情防控需要，</w:t>
      </w:r>
      <w:r>
        <w:rPr>
          <w:rFonts w:hint="eastAsia" w:ascii="仿宋_GB2312" w:hAnsi="仿宋_GB2312" w:eastAsia="仿宋_GB2312" w:cs="仿宋_GB2312"/>
          <w:color w:val="auto"/>
          <w:sz w:val="32"/>
          <w:szCs w:val="32"/>
          <w:lang w:eastAsia="zh-CN"/>
        </w:rPr>
        <w:t>客运站根据</w:t>
      </w:r>
      <w:r>
        <w:rPr>
          <w:rFonts w:hint="eastAsia" w:ascii="仿宋_GB2312" w:hAnsi="仿宋_GB2312" w:eastAsia="仿宋_GB2312" w:cs="仿宋_GB2312"/>
          <w:color w:val="auto"/>
          <w:sz w:val="32"/>
          <w:szCs w:val="32"/>
          <w:lang w:val="en-US" w:eastAsia="zh-CN"/>
        </w:rPr>
        <w:t>行业管理规范或</w:t>
      </w:r>
      <w:r>
        <w:rPr>
          <w:rFonts w:hint="eastAsia" w:ascii="仿宋_GB2312" w:hAnsi="仿宋_GB2312" w:eastAsia="仿宋_GB2312" w:cs="仿宋_GB2312"/>
          <w:color w:val="auto"/>
          <w:sz w:val="32"/>
          <w:szCs w:val="32"/>
          <w:lang w:eastAsia="zh-CN"/>
        </w:rPr>
        <w:t>客运经营者要求，提供</w:t>
      </w:r>
      <w:r>
        <w:rPr>
          <w:rFonts w:hint="eastAsia" w:ascii="仿宋_GB2312" w:hAnsi="仿宋_GB2312" w:eastAsia="仿宋_GB2312" w:cs="仿宋_GB2312"/>
          <w:color w:val="auto"/>
          <w:sz w:val="32"/>
          <w:szCs w:val="32"/>
          <w:lang w:val="en-US" w:eastAsia="zh-CN"/>
        </w:rPr>
        <w:t>车辆消毒消杀</w:t>
      </w:r>
      <w:r>
        <w:rPr>
          <w:rFonts w:hint="eastAsia" w:ascii="仿宋_GB2312" w:hAnsi="仿宋_GB2312" w:eastAsia="仿宋_GB2312" w:cs="仿宋_GB2312"/>
          <w:color w:val="auto"/>
          <w:sz w:val="32"/>
          <w:szCs w:val="32"/>
          <w:lang w:eastAsia="zh-CN"/>
        </w:rPr>
        <w:t>等服务项目，可向客运经营者计收相关费用，收费标准由双方协商确定。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jc w:val="both"/>
        <w:rPr>
          <w:rFonts w:hint="default" w:ascii="仿宋" w:hAnsi="仿宋" w:eastAsia="仿宋" w:cs="仿宋"/>
          <w:sz w:val="32"/>
          <w:szCs w:val="32"/>
          <w:lang w:val="en-US" w:eastAsia="zh-CN"/>
        </w:rPr>
      </w:pPr>
    </w:p>
    <w:p>
      <w:pPr>
        <w:numPr>
          <w:ilvl w:val="0"/>
          <w:numId w:val="0"/>
        </w:numPr>
        <w:jc w:val="both"/>
        <w:rPr>
          <w:rFonts w:hint="default"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imsun">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E78745"/>
    <w:multiLevelType w:val="singleLevel"/>
    <w:tmpl w:val="E7E78745"/>
    <w:lvl w:ilvl="0" w:tentative="0">
      <w:start w:val="1"/>
      <w:numFmt w:val="chineseCounting"/>
      <w:suff w:val="nothing"/>
      <w:lvlText w:val="%1、"/>
      <w:lvlJc w:val="left"/>
      <w:pPr>
        <w:ind w:left="0" w:firstLine="420"/>
      </w:pPr>
      <w:rPr>
        <w:rFonts w:hint="eastAsia"/>
      </w:rPr>
    </w:lvl>
  </w:abstractNum>
  <w:abstractNum w:abstractNumId="1">
    <w:nsid w:val="4F8B86A9"/>
    <w:multiLevelType w:val="singleLevel"/>
    <w:tmpl w:val="4F8B86A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36E35"/>
    <w:rsid w:val="053661CE"/>
    <w:rsid w:val="140206C5"/>
    <w:rsid w:val="1F550F43"/>
    <w:rsid w:val="299A150A"/>
    <w:rsid w:val="3121696D"/>
    <w:rsid w:val="3B5543D5"/>
    <w:rsid w:val="3BFCAD8C"/>
    <w:rsid w:val="3FD7E41F"/>
    <w:rsid w:val="47033E11"/>
    <w:rsid w:val="4F2C3965"/>
    <w:rsid w:val="52A36E35"/>
    <w:rsid w:val="57143AB8"/>
    <w:rsid w:val="59EA728E"/>
    <w:rsid w:val="760873ED"/>
    <w:rsid w:val="78062D2B"/>
    <w:rsid w:val="B5D506AA"/>
    <w:rsid w:val="ECEBDD6C"/>
    <w:rsid w:val="FFFCB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character" w:customStyle="1" w:styleId="4">
    <w:name w:val="navtiao"/>
    <w:basedOn w:val="2"/>
    <w:qFormat/>
    <w:uiPriority w:val="0"/>
    <w:rPr>
      <w:b/>
    </w:rPr>
  </w:style>
  <w:style w:type="paragraph" w:customStyle="1" w:styleId="5">
    <w:name w:val="TiaoYinV2"/>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等线" w:cs="Times New Roman"/>
      <w:color w:val="218FC4"/>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Office_10.1.0.8067_F1E327BC-269C-435d-A152-05C5408002CA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2022-07-01T17:48:00Z</dcterms:created>
  <dc:creator>guzho</dc:creator>
  <cp:lastModifiedBy>顾仲恺</cp:lastModifiedBy>
  <cp:lastPrinted>2022-07-05T02:07:00Z</cp:lastPrinted>
  <dcterms:modified xsi:type="dcterms:W3CDTF">2022-07-05T14:02:04Z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2052-10.1.0.8067</vt:lpwstr>
  </property>
</Properties>
</file>