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rightChars="0"/>
        <w:jc w:val="left"/>
        <w:rPr>
          <w:rFonts w:hint="eastAsia" w:ascii="黑体" w:hAnsi="黑体" w:eastAsia="黑体" w:cs="黑体"/>
          <w:kern w:val="2"/>
          <w:sz w:val="30"/>
          <w:szCs w:val="30"/>
        </w:rPr>
      </w:pPr>
      <w:r>
        <w:rPr>
          <w:rFonts w:hint="eastAsia" w:ascii="黑体" w:hAnsi="黑体" w:eastAsia="黑体" w:cs="黑体"/>
          <w:spacing w:val="-6"/>
          <w:kern w:val="2"/>
          <w:sz w:val="30"/>
          <w:szCs w:val="30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284" w:right="-499" w:rightChars="-162"/>
        <w:jc w:val="center"/>
        <w:rPr>
          <w:rFonts w:hint="eastAsia" w:ascii="华文中宋" w:hAnsi="华文中宋" w:eastAsia="华文中宋" w:cs="华文中宋"/>
          <w:b/>
          <w:bCs/>
          <w:color w:val="000000"/>
          <w:kern w:val="2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000000"/>
          <w:spacing w:val="-6"/>
          <w:kern w:val="2"/>
          <w:sz w:val="32"/>
          <w:szCs w:val="32"/>
          <w:lang w:val="en-US" w:eastAsia="zh-CN" w:bidi="ar"/>
        </w:rPr>
        <w:t>绿色技术申报表</w:t>
      </w:r>
    </w:p>
    <w:bookmarkEnd w:id="0"/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020"/>
        <w:gridCol w:w="1280"/>
        <w:gridCol w:w="1527"/>
        <w:gridCol w:w="971"/>
        <w:gridCol w:w="1783"/>
        <w:gridCol w:w="21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31" w:afterLines="10" w:afterAutospacing="0" w:line="240" w:lineRule="exact"/>
              <w:ind w:left="0" w:right="0"/>
              <w:jc w:val="center"/>
              <w:outlineLvl w:val="0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kern w:val="2"/>
                <w:sz w:val="21"/>
                <w:szCs w:val="21"/>
                <w:lang w:val="en-US" w:eastAsia="zh-CN" w:bidi="ar"/>
              </w:rPr>
              <w:t>单位基本情况</w:t>
            </w: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单位性质</w:t>
            </w:r>
          </w:p>
        </w:tc>
        <w:tc>
          <w:tcPr>
            <w:tcW w:w="2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注册时间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注册资本（万元）</w:t>
            </w:r>
          </w:p>
        </w:tc>
        <w:tc>
          <w:tcPr>
            <w:tcW w:w="2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社会统一信用代码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是否上市</w:t>
            </w:r>
          </w:p>
        </w:tc>
        <w:tc>
          <w:tcPr>
            <w:tcW w:w="2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高新企业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科创小巨人</w:t>
            </w:r>
          </w:p>
        </w:tc>
        <w:tc>
          <w:tcPr>
            <w:tcW w:w="2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主营业务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近三年营收</w:t>
            </w:r>
          </w:p>
        </w:tc>
        <w:tc>
          <w:tcPr>
            <w:tcW w:w="2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31" w:afterLines="10" w:afterAutospacing="0" w:line="240" w:lineRule="exact"/>
              <w:ind w:left="0" w:right="0"/>
              <w:jc w:val="center"/>
              <w:outlineLvl w:val="0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kern w:val="2"/>
                <w:sz w:val="21"/>
                <w:szCs w:val="21"/>
                <w:lang w:val="en-US" w:eastAsia="zh-CN" w:bidi="ar"/>
              </w:rPr>
              <w:t>技术概述</w:t>
            </w: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技术名称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绿色分类</w:t>
            </w:r>
          </w:p>
        </w:tc>
        <w:tc>
          <w:tcPr>
            <w:tcW w:w="2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kern w:val="2"/>
                <w:sz w:val="21"/>
                <w:szCs w:val="21"/>
                <w:lang w:val="en-US" w:eastAsia="zh-CN" w:bidi="ar"/>
              </w:rPr>
              <w:t>学科分类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关键词（</w:t>
            </w:r>
            <w:r>
              <w:rPr>
                <w:rFonts w:hint="eastAsia" w:ascii="楷体_GB2312" w:hAnsi="楷体_GB2312" w:eastAsia="楷体_GB2312" w:cs="楷体_GB2312"/>
                <w:spacing w:val="-6"/>
                <w:kern w:val="2"/>
                <w:sz w:val="21"/>
                <w:szCs w:val="21"/>
                <w:lang w:val="en-US" w:eastAsia="zh-CN" w:bidi="ar"/>
              </w:rPr>
              <w:t>3-5个</w:t>
            </w: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2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kern w:val="2"/>
                <w:sz w:val="21"/>
                <w:szCs w:val="21"/>
                <w:lang w:val="en-US" w:eastAsia="zh-CN" w:bidi="ar"/>
              </w:rPr>
              <w:t>意向合作方式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kern w:val="2"/>
                <w:sz w:val="21"/>
                <w:szCs w:val="21"/>
                <w:lang w:val="en-US" w:eastAsia="zh-CN" w:bidi="ar"/>
              </w:rPr>
              <w:t>□整体转让 □技术许可 □技术入股 □融资贷款 □市场推广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kern w:val="2"/>
                <w:sz w:val="21"/>
                <w:szCs w:val="21"/>
                <w:lang w:val="en-US" w:eastAsia="zh-CN" w:bidi="ar"/>
              </w:rPr>
              <w:t>行业现状及市场规模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kern w:val="2"/>
                <w:sz w:val="21"/>
                <w:szCs w:val="21"/>
                <w:lang w:val="en-US" w:eastAsia="zh-CN" w:bidi="ar"/>
              </w:rPr>
              <w:t>技术原理及工艺路线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kern w:val="2"/>
                <w:sz w:val="21"/>
                <w:szCs w:val="21"/>
                <w:lang w:val="en-US" w:eastAsia="zh-CN" w:bidi="ar"/>
              </w:rPr>
              <w:t>技术应用条件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参与标准制修订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主要技术指标（定量）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技术鉴定或获奖情况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5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31" w:afterLines="10" w:afterAutospacing="0" w:line="240" w:lineRule="exact"/>
              <w:ind w:left="0" w:right="0"/>
              <w:jc w:val="center"/>
              <w:outlineLvl w:val="0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知识产权</w:t>
            </w: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kern w:val="2"/>
                <w:sz w:val="21"/>
                <w:szCs w:val="21"/>
                <w:lang w:val="en-US" w:eastAsia="zh-CN" w:bidi="ar"/>
              </w:rPr>
              <w:t>技术来源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kern w:val="2"/>
                <w:sz w:val="21"/>
                <w:szCs w:val="21"/>
                <w:lang w:val="en-US" w:eastAsia="zh-CN" w:bidi="ar"/>
              </w:rPr>
              <w:t xml:space="preserve">□自主研发  □合作研发  □引进技术（专利转让或专利许可）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kern w:val="2"/>
                <w:sz w:val="21"/>
                <w:szCs w:val="21"/>
                <w:lang w:val="en-US" w:eastAsia="zh-CN" w:bidi="ar"/>
              </w:rPr>
              <w:t>所涉知识产权类型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kern w:val="2"/>
                <w:sz w:val="21"/>
                <w:szCs w:val="21"/>
                <w:lang w:val="en-US" w:eastAsia="zh-CN" w:bidi="ar"/>
              </w:rPr>
              <w:t>□发明专利  □外观专利  □实用新型专利  □其他_________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知识产权清单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31" w:afterLines="10" w:afterAutospacing="0" w:line="240" w:lineRule="exact"/>
              <w:ind w:left="0" w:right="0"/>
              <w:jc w:val="center"/>
              <w:outlineLvl w:val="0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绿色效益</w:t>
            </w: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对资源利用的提升（定量）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对能源利用的提升（定量）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kern w:val="2"/>
                <w:sz w:val="21"/>
                <w:szCs w:val="21"/>
                <w:lang w:val="en-US" w:eastAsia="zh-CN" w:bidi="ar"/>
              </w:rPr>
              <w:t>节能</w:t>
            </w:r>
          </w:p>
        </w:tc>
        <w:tc>
          <w:tcPr>
            <w:tcW w:w="49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kern w:val="2"/>
                <w:sz w:val="21"/>
                <w:szCs w:val="21"/>
                <w:lang w:val="en-US" w:eastAsia="zh-CN" w:bidi="ar"/>
              </w:rPr>
              <w:t>清洁能源利用</w:t>
            </w:r>
          </w:p>
        </w:tc>
        <w:tc>
          <w:tcPr>
            <w:tcW w:w="49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环境质量提升（定量）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kern w:val="2"/>
                <w:sz w:val="21"/>
                <w:szCs w:val="21"/>
                <w:lang w:val="en-US" w:eastAsia="zh-CN" w:bidi="ar"/>
              </w:rPr>
              <w:t>水环境污染物减排</w:t>
            </w:r>
          </w:p>
        </w:tc>
        <w:tc>
          <w:tcPr>
            <w:tcW w:w="49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kern w:val="2"/>
                <w:sz w:val="21"/>
                <w:szCs w:val="21"/>
                <w:lang w:val="en-US" w:eastAsia="zh-CN" w:bidi="ar"/>
              </w:rPr>
              <w:t>大气环境污染物减排</w:t>
            </w:r>
          </w:p>
        </w:tc>
        <w:tc>
          <w:tcPr>
            <w:tcW w:w="49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kern w:val="2"/>
                <w:sz w:val="21"/>
                <w:szCs w:val="21"/>
                <w:lang w:val="en-US" w:eastAsia="zh-CN" w:bidi="ar"/>
              </w:rPr>
              <w:t>固体废弃物减排</w:t>
            </w:r>
          </w:p>
        </w:tc>
        <w:tc>
          <w:tcPr>
            <w:tcW w:w="49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kern w:val="2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49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碳减排效益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kern w:val="2"/>
                <w:sz w:val="21"/>
                <w:szCs w:val="21"/>
                <w:lang w:val="en-US" w:eastAsia="zh-CN" w:bidi="ar"/>
              </w:rPr>
              <w:t>碳减排量估算</w:t>
            </w:r>
          </w:p>
        </w:tc>
        <w:tc>
          <w:tcPr>
            <w:tcW w:w="492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kern w:val="2"/>
                <w:sz w:val="21"/>
                <w:szCs w:val="21"/>
                <w:lang w:val="en-US" w:eastAsia="zh-CN" w:bidi="ar"/>
              </w:rPr>
              <w:t>非CO2温室气体减排</w:t>
            </w:r>
          </w:p>
        </w:tc>
        <w:tc>
          <w:tcPr>
            <w:tcW w:w="492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kern w:val="2"/>
                <w:sz w:val="21"/>
                <w:szCs w:val="21"/>
                <w:lang w:val="en-US" w:eastAsia="zh-CN" w:bidi="ar"/>
              </w:rPr>
              <w:t>碳汇</w:t>
            </w:r>
          </w:p>
        </w:tc>
        <w:tc>
          <w:tcPr>
            <w:tcW w:w="492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生态效益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kern w:val="2"/>
                <w:sz w:val="21"/>
                <w:szCs w:val="21"/>
                <w:lang w:val="en-US" w:eastAsia="zh-CN" w:bidi="ar"/>
              </w:rPr>
              <w:t>生态多样性</w:t>
            </w:r>
          </w:p>
        </w:tc>
        <w:tc>
          <w:tcPr>
            <w:tcW w:w="492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kern w:val="2"/>
                <w:sz w:val="21"/>
                <w:szCs w:val="21"/>
                <w:lang w:val="en-US" w:eastAsia="zh-CN" w:bidi="ar"/>
              </w:rPr>
              <w:t>生境保护</w:t>
            </w:r>
          </w:p>
        </w:tc>
        <w:tc>
          <w:tcPr>
            <w:tcW w:w="49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31" w:afterLines="10" w:afterAutospacing="0" w:line="240" w:lineRule="exact"/>
              <w:ind w:left="0" w:right="0"/>
              <w:jc w:val="left"/>
              <w:outlineLvl w:val="0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经济效益</w:t>
            </w: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成本核算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价格核算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产业链带动效应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31" w:afterLines="10" w:afterAutospacing="0" w:line="240" w:lineRule="exact"/>
              <w:ind w:left="0" w:right="0"/>
              <w:jc w:val="left"/>
              <w:outlineLvl w:val="0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kern w:val="2"/>
                <w:sz w:val="21"/>
                <w:szCs w:val="21"/>
                <w:lang w:val="en-US" w:eastAsia="zh-CN" w:bidi="ar"/>
              </w:rPr>
              <w:t>社会效益</w:t>
            </w:r>
          </w:p>
        </w:tc>
        <w:tc>
          <w:tcPr>
            <w:tcW w:w="875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31" w:afterLines="10" w:afterAutospacing="0" w:line="240" w:lineRule="exact"/>
              <w:ind w:left="0" w:right="0"/>
              <w:jc w:val="center"/>
              <w:outlineLvl w:val="0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已实施的典型案例</w:t>
            </w: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典型用户类型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87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kern w:val="2"/>
                <w:sz w:val="21"/>
                <w:szCs w:val="21"/>
                <w:lang w:val="en-US" w:eastAsia="zh-CN" w:bidi="ar"/>
              </w:rPr>
              <w:t>典型案例1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案例名称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甲方/合作方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建设规模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建设条件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31" w:afterLines="10" w:afterAutospacing="0" w:line="240" w:lineRule="exact"/>
              <w:ind w:left="0" w:right="0"/>
              <w:jc w:val="both"/>
              <w:outlineLvl w:val="0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主要建设或改造内容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31" w:afterLines="10" w:afterAutospacing="0" w:line="240" w:lineRule="exact"/>
              <w:ind w:left="0" w:right="0"/>
              <w:jc w:val="both"/>
              <w:outlineLvl w:val="0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关键技术和设备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31" w:afterLines="10" w:afterAutospacing="0" w:line="240" w:lineRule="exact"/>
              <w:ind w:left="0" w:right="0"/>
              <w:jc w:val="both"/>
              <w:outlineLvl w:val="0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总投资额（万元）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31" w:afterLines="10" w:afterAutospacing="0" w:line="240" w:lineRule="exact"/>
              <w:ind w:left="0" w:right="0"/>
              <w:jc w:val="both"/>
              <w:outlineLvl w:val="0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预期回收成本时间（年）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31" w:afterLines="10" w:afterAutospacing="0" w:line="240" w:lineRule="exact"/>
              <w:ind w:left="0" w:right="0"/>
              <w:jc w:val="both"/>
              <w:outlineLvl w:val="0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连续运行时间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outlineLvl w:val="0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能源（资源）、生态、环境及经济社会效益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87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kern w:val="2"/>
                <w:sz w:val="21"/>
                <w:szCs w:val="21"/>
                <w:lang w:val="en-US" w:eastAsia="zh-CN" w:bidi="ar"/>
              </w:rPr>
              <w:t>典型案例2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案例名称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甲方/合作方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建设规模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建设条件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31" w:afterLines="10" w:afterAutospacing="0" w:line="240" w:lineRule="exact"/>
              <w:ind w:left="0" w:right="0"/>
              <w:jc w:val="both"/>
              <w:outlineLvl w:val="0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主要建设或改造内容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31" w:afterLines="10" w:afterAutospacing="0" w:line="240" w:lineRule="exact"/>
              <w:ind w:left="0" w:right="0"/>
              <w:jc w:val="both"/>
              <w:outlineLvl w:val="0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关键技术和设备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31" w:afterLines="10" w:afterAutospacing="0" w:line="240" w:lineRule="exact"/>
              <w:ind w:left="0" w:right="0"/>
              <w:jc w:val="both"/>
              <w:outlineLvl w:val="0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总投资额（万元）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31" w:afterLines="10" w:afterAutospacing="0" w:line="240" w:lineRule="exact"/>
              <w:ind w:left="0" w:right="0"/>
              <w:jc w:val="both"/>
              <w:outlineLvl w:val="0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预期回收成本时间（年）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31" w:afterLines="10" w:afterAutospacing="0" w:line="240" w:lineRule="exact"/>
              <w:ind w:left="0" w:right="0"/>
              <w:jc w:val="both"/>
              <w:outlineLvl w:val="0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连续运行时间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outlineLvl w:val="0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能源（资源）、生态、环境及经济社会效益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87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kern w:val="2"/>
                <w:sz w:val="21"/>
                <w:szCs w:val="21"/>
                <w:lang w:val="en-US" w:eastAsia="zh-CN" w:bidi="ar"/>
              </w:rPr>
              <w:t>可继续添加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技术负责人基本情况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8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7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kern w:val="2"/>
                <w:sz w:val="21"/>
                <w:szCs w:val="21"/>
                <w:lang w:val="en-US" w:eastAsia="zh-CN" w:bidi="ar"/>
              </w:rPr>
              <w:t>国籍</w:t>
            </w:r>
          </w:p>
        </w:tc>
        <w:tc>
          <w:tcPr>
            <w:tcW w:w="2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职称/职务</w:t>
            </w:r>
          </w:p>
        </w:tc>
        <w:tc>
          <w:tcPr>
            <w:tcW w:w="28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7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联系方式</w:t>
            </w:r>
          </w:p>
        </w:tc>
        <w:tc>
          <w:tcPr>
            <w:tcW w:w="2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电子邮件</w:t>
            </w:r>
          </w:p>
        </w:tc>
        <w:tc>
          <w:tcPr>
            <w:tcW w:w="28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7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通讯地址</w:t>
            </w:r>
          </w:p>
        </w:tc>
        <w:tc>
          <w:tcPr>
            <w:tcW w:w="2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9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申报单位联系人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31" w:afterLines="10" w:afterAutospacing="0" w:line="240" w:lineRule="exact"/>
              <w:ind w:left="0" w:right="0"/>
              <w:jc w:val="center"/>
              <w:outlineLvl w:val="0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姓   名</w:t>
            </w:r>
          </w:p>
        </w:tc>
        <w:tc>
          <w:tcPr>
            <w:tcW w:w="28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  <w:tc>
          <w:tcPr>
            <w:tcW w:w="27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31" w:afterLines="10" w:afterAutospacing="0" w:line="240" w:lineRule="exact"/>
              <w:ind w:left="0" w:right="0"/>
              <w:jc w:val="center"/>
              <w:outlineLvl w:val="0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31" w:afterLines="10" w:afterAutospacing="0" w:line="240" w:lineRule="exact"/>
              <w:ind w:left="0" w:right="0"/>
              <w:jc w:val="center"/>
              <w:outlineLvl w:val="0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电子邮件</w:t>
            </w:r>
          </w:p>
        </w:tc>
        <w:tc>
          <w:tcPr>
            <w:tcW w:w="28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  <w:tc>
          <w:tcPr>
            <w:tcW w:w="27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31" w:afterLines="10" w:afterAutospacing="0" w:line="240" w:lineRule="exact"/>
              <w:ind w:left="0" w:right="0"/>
              <w:jc w:val="center"/>
              <w:outlineLvl w:val="0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通讯地址</w:t>
            </w:r>
          </w:p>
        </w:tc>
        <w:tc>
          <w:tcPr>
            <w:tcW w:w="2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spacing w:val="-6"/>
          <w:kern w:val="2"/>
          <w:sz w:val="21"/>
          <w:szCs w:val="21"/>
          <w:lang w:val="en-US" w:eastAsia="zh-CN" w:bidi="ar"/>
        </w:rPr>
        <w:t>*申报表仅用于评审，内容不公开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C14C6"/>
    <w:rsid w:val="040C14C6"/>
    <w:rsid w:val="122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2021-07-19T07:36:00Z</dcterms:created>
  <dc:creator>Administrator</dc:creator>
  <cp:lastModifiedBy>Administrator</cp:lastModifiedBy>
  <dcterms:modified xsi:type="dcterms:W3CDTF">2021-07-19T07:40:10Z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DCDC4D1CF4A4420A9609DF78CB2AF92F</vt:lpwstr>
  </property>
</Properties>
</file>