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Calibri" w:eastAsia="黑体"/>
          <w:bCs/>
          <w:spacing w:val="0"/>
          <w:sz w:val="32"/>
          <w:szCs w:val="32"/>
        </w:rPr>
      </w:pPr>
      <w:r>
        <w:rPr>
          <w:rFonts w:hint="eastAsia" w:ascii="黑体" w:hAnsi="Calibri" w:eastAsia="黑体"/>
          <w:bCs/>
          <w:spacing w:val="0"/>
          <w:sz w:val="32"/>
          <w:szCs w:val="32"/>
        </w:rPr>
        <w:t>附件：</w:t>
      </w:r>
    </w:p>
    <w:p>
      <w:pPr>
        <w:spacing w:line="240" w:lineRule="exact"/>
        <w:rPr>
          <w:rFonts w:hint="eastAsia" w:ascii="黑体" w:hAnsi="Calibri" w:eastAsia="黑体"/>
          <w:bCs/>
          <w:spacing w:val="0"/>
          <w:sz w:val="28"/>
          <w:szCs w:val="28"/>
        </w:rPr>
      </w:pPr>
    </w:p>
    <w:p>
      <w:pPr>
        <w:spacing w:line="560" w:lineRule="exact"/>
        <w:jc w:val="center"/>
        <w:rPr>
          <w:rFonts w:hint="eastAsia" w:ascii="黑体" w:hAnsi="Calibri" w:eastAsia="黑体"/>
          <w:b/>
          <w:spacing w:val="0"/>
          <w:sz w:val="32"/>
          <w:szCs w:val="32"/>
        </w:rPr>
      </w:pPr>
      <w:r>
        <w:rPr>
          <w:rFonts w:hint="eastAsia" w:ascii="黑体" w:hAnsi="Calibri" w:eastAsia="黑体"/>
          <w:b/>
          <w:spacing w:val="0"/>
          <w:sz w:val="32"/>
          <w:szCs w:val="32"/>
        </w:rPr>
        <w:t>上海市备案创业投资企业2020年检查</w:t>
      </w:r>
    </w:p>
    <w:p>
      <w:pPr>
        <w:spacing w:line="560" w:lineRule="exact"/>
        <w:jc w:val="center"/>
        <w:rPr>
          <w:rFonts w:hint="eastAsia" w:ascii="黑体" w:hAnsi="Calibri" w:eastAsia="黑体"/>
          <w:b/>
          <w:spacing w:val="0"/>
          <w:sz w:val="32"/>
          <w:szCs w:val="32"/>
        </w:rPr>
      </w:pPr>
      <w:bookmarkStart w:id="0" w:name="_GoBack"/>
      <w:r>
        <w:rPr>
          <w:rFonts w:hint="eastAsia" w:ascii="黑体" w:hAnsi="Calibri" w:eastAsia="黑体"/>
          <w:b/>
          <w:spacing w:val="0"/>
          <w:sz w:val="32"/>
          <w:szCs w:val="32"/>
        </w:rPr>
        <w:t>第</w:t>
      </w:r>
      <w:r>
        <w:rPr>
          <w:rFonts w:hint="eastAsia" w:ascii="黑体" w:hAnsi="Calibri" w:eastAsia="黑体"/>
          <w:b/>
          <w:spacing w:val="0"/>
          <w:sz w:val="32"/>
          <w:szCs w:val="32"/>
          <w:lang w:eastAsia="zh-CN"/>
        </w:rPr>
        <w:t>三</w:t>
      </w:r>
      <w:r>
        <w:rPr>
          <w:rFonts w:hint="eastAsia" w:ascii="黑体" w:hAnsi="Calibri" w:eastAsia="黑体"/>
          <w:b/>
          <w:spacing w:val="0"/>
          <w:sz w:val="32"/>
          <w:szCs w:val="32"/>
        </w:rPr>
        <w:t>批通过企业名单</w:t>
      </w:r>
    </w:p>
    <w:bookmarkEnd w:id="0"/>
    <w:p>
      <w:pPr>
        <w:spacing w:line="560" w:lineRule="exact"/>
        <w:ind w:left="616" w:leftChars="200" w:right="-3016"/>
        <w:rPr>
          <w:rFonts w:hint="eastAsia" w:ascii="仿宋_GB2312" w:hAnsi="黑体" w:eastAsia="仿宋_GB2312"/>
          <w:b/>
          <w:spacing w:val="0"/>
          <w:sz w:val="28"/>
          <w:szCs w:val="28"/>
        </w:rPr>
      </w:pPr>
    </w:p>
    <w:p>
      <w:pPr>
        <w:spacing w:line="480" w:lineRule="exact"/>
        <w:ind w:right="-3016" w:firstLine="590" w:firstLineChars="196"/>
        <w:rPr>
          <w:rFonts w:ascii="仿宋_GB2312" w:hAnsi="黑体" w:eastAsia="仿宋_GB2312"/>
          <w:b/>
          <w:spacing w:val="0"/>
          <w:sz w:val="30"/>
          <w:szCs w:val="30"/>
        </w:rPr>
      </w:pPr>
      <w:r>
        <w:rPr>
          <w:rFonts w:hint="eastAsia" w:ascii="仿宋_GB2312" w:hAnsi="黑体" w:eastAsia="仿宋_GB2312"/>
          <w:b/>
          <w:spacing w:val="0"/>
          <w:sz w:val="30"/>
          <w:szCs w:val="30"/>
        </w:rPr>
        <w:t>一、创业投资有限公司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spacing w:val="0"/>
          <w:sz w:val="30"/>
          <w:szCs w:val="30"/>
        </w:rPr>
        <w:t>1、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上海联创创业投资有限公司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spacing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仿宋"/>
          <w:spacing w:val="0"/>
          <w:sz w:val="30"/>
          <w:szCs w:val="30"/>
        </w:rPr>
        <w:t>、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上海领锐创业投资有限公司</w:t>
      </w:r>
    </w:p>
    <w:p>
      <w:pPr>
        <w:spacing w:line="480" w:lineRule="exact"/>
        <w:ind w:firstLine="602" w:firstLineChars="200"/>
        <w:rPr>
          <w:rFonts w:hint="eastAsia" w:ascii="仿宋_GB2312" w:hAnsi="仿宋" w:eastAsia="仿宋_GB2312" w:cs="仿宋"/>
          <w:b/>
          <w:bCs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pacing w:val="0"/>
          <w:sz w:val="30"/>
          <w:szCs w:val="30"/>
        </w:rPr>
        <w:t>二、 创业投资合伙企业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spacing w:val="0"/>
          <w:sz w:val="30"/>
          <w:szCs w:val="30"/>
        </w:rPr>
        <w:t>1、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上海中卫创业投资中心（有限合伙）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spacing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仿宋"/>
          <w:spacing w:val="0"/>
          <w:sz w:val="30"/>
          <w:szCs w:val="30"/>
        </w:rPr>
        <w:t>、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上海韩吾纪创业投资合伙企业（有限合伙）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spacing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 w:cs="仿宋"/>
          <w:spacing w:val="0"/>
          <w:sz w:val="30"/>
          <w:szCs w:val="30"/>
        </w:rPr>
        <w:t>、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上海汇付互联网金融信息服务创业投资中心（有限合伙）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spacing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仿宋"/>
          <w:spacing w:val="0"/>
          <w:sz w:val="30"/>
          <w:szCs w:val="30"/>
        </w:rPr>
        <w:t>、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上海联创君潭创业投资中心（有限合伙）</w:t>
      </w:r>
    </w:p>
    <w:p>
      <w:pPr>
        <w:spacing w:line="480" w:lineRule="exact"/>
        <w:ind w:firstLine="602" w:firstLineChars="200"/>
        <w:rPr>
          <w:rFonts w:hint="eastAsia" w:ascii="仿宋_GB2312" w:hAnsi="仿宋" w:eastAsia="仿宋_GB2312" w:cs="仿宋"/>
          <w:b/>
          <w:bCs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spacing w:val="0"/>
          <w:sz w:val="30"/>
          <w:szCs w:val="30"/>
        </w:rPr>
        <w:t>三、 创业投资管理企业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spacing w:val="0"/>
          <w:sz w:val="30"/>
          <w:szCs w:val="30"/>
        </w:rPr>
        <w:t>1、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上海中卫创业投资管理有限公司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spacing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仿宋"/>
          <w:spacing w:val="0"/>
          <w:sz w:val="30"/>
          <w:szCs w:val="30"/>
        </w:rPr>
        <w:t>、</w:t>
      </w:r>
      <w:r>
        <w:rPr>
          <w:rFonts w:hint="eastAsia" w:ascii="仿宋" w:hAnsi="仿宋" w:eastAsia="仿宋" w:cs="仿宋"/>
          <w:spacing w:val="0"/>
          <w:sz w:val="30"/>
          <w:szCs w:val="30"/>
        </w:rPr>
        <w:t>杭州韩吾纪投资合伙企业（有限合伙）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spacing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" w:eastAsia="仿宋_GB2312" w:cs="仿宋"/>
          <w:spacing w:val="0"/>
          <w:sz w:val="30"/>
          <w:szCs w:val="30"/>
        </w:rPr>
        <w:t>、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上海永宣创业投资管理有限公司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spacing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仿宋"/>
          <w:spacing w:val="0"/>
          <w:sz w:val="30"/>
          <w:szCs w:val="30"/>
        </w:rPr>
        <w:t>、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上海汇付朗程创业投资管理有限公司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pacing w:val="0"/>
          <w:sz w:val="30"/>
          <w:szCs w:val="30"/>
        </w:rPr>
      </w:pPr>
      <w:r>
        <w:rPr>
          <w:rFonts w:hint="eastAsia" w:ascii="仿宋_GB2312" w:hAnsi="仿宋" w:eastAsia="仿宋_GB2312" w:cs="仿宋"/>
          <w:spacing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 w:cs="仿宋"/>
          <w:spacing w:val="0"/>
          <w:sz w:val="30"/>
          <w:szCs w:val="30"/>
        </w:rPr>
        <w:t>、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上海联创君潭投资管理有限公司</w:t>
      </w:r>
    </w:p>
    <w:p>
      <w:pPr>
        <w:spacing w:line="480" w:lineRule="exact"/>
        <w:ind w:firstLine="600" w:firstLineChars="200"/>
      </w:pPr>
      <w:r>
        <w:rPr>
          <w:rFonts w:hint="eastAsia" w:ascii="仿宋_GB2312" w:hAnsi="仿宋" w:eastAsia="仿宋_GB2312" w:cs="仿宋"/>
          <w:spacing w:val="0"/>
          <w:sz w:val="30"/>
          <w:szCs w:val="30"/>
          <w:lang w:val="en-US" w:eastAsia="zh-CN"/>
        </w:rPr>
        <w:t>6</w:t>
      </w:r>
      <w:r>
        <w:rPr>
          <w:rFonts w:hint="eastAsia" w:ascii="仿宋_GB2312" w:hAnsi="仿宋" w:eastAsia="仿宋_GB2312" w:cs="仿宋"/>
          <w:spacing w:val="0"/>
          <w:sz w:val="30"/>
          <w:szCs w:val="30"/>
        </w:rPr>
        <w:t>、</w:t>
      </w:r>
      <w:r>
        <w:rPr>
          <w:rFonts w:hint="eastAsia" w:ascii="仿宋" w:hAnsi="仿宋" w:eastAsia="仿宋" w:cs="仿宋"/>
          <w:spacing w:val="0"/>
          <w:sz w:val="30"/>
          <w:szCs w:val="30"/>
        </w:rPr>
        <w:t>上海联升投资管理有限公司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D180F"/>
    <w:rsid w:val="45ED180F"/>
    <w:rsid w:val="519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2020-10-19T03:14:00Z</dcterms:created>
  <dc:creator>国贸周润发</dc:creator>
  <cp:lastModifiedBy>国贸周润发</cp:lastModifiedBy>
  <dcterms:modified xsi:type="dcterms:W3CDTF">2020-10-19T03:14:42Z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